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211A" w14:textId="5D2B90B7" w:rsidR="007746D2" w:rsidRDefault="00546A41">
      <w:pPr>
        <w:rPr>
          <w:rFonts w:ascii="Trebuchet MS" w:hAnsi="Trebuchet MS"/>
        </w:rPr>
      </w:pPr>
      <w:r>
        <w:rPr>
          <w:rFonts w:ascii="Trebuchet MS" w:hAnsi="Trebuchet MS"/>
          <w:noProof/>
        </w:rPr>
        <w:drawing>
          <wp:inline distT="0" distB="0" distL="0" distR="0" wp14:anchorId="366D5D02" wp14:editId="1C95DE7C">
            <wp:extent cx="3657600" cy="151790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r>
        <w:rPr>
          <w:rFonts w:ascii="Trebuchet MS" w:hAnsi="Trebuchet MS"/>
          <w:noProof/>
        </w:rPr>
        <mc:AlternateContent>
          <mc:Choice Requires="wps">
            <w:drawing>
              <wp:anchor distT="0" distB="0" distL="114300" distR="114300" simplePos="0" relativeHeight="251659264" behindDoc="0" locked="0" layoutInCell="1" allowOverlap="1" wp14:anchorId="6B5B9857" wp14:editId="33F035F8">
                <wp:simplePos x="0" y="0"/>
                <wp:positionH relativeFrom="column">
                  <wp:posOffset>6629400</wp:posOffset>
                </wp:positionH>
                <wp:positionV relativeFrom="paragraph">
                  <wp:posOffset>149225</wp:posOffset>
                </wp:positionV>
                <wp:extent cx="2628900" cy="11430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B2A30" w14:textId="77777777" w:rsidR="00546A41" w:rsidRPr="0095126B" w:rsidRDefault="00546A41" w:rsidP="00546A41">
                            <w:pPr>
                              <w:rPr>
                                <w:rFonts w:ascii="Gill Sans MT" w:hAnsi="Gill Sans MT"/>
                                <w:b/>
                                <w:sz w:val="32"/>
                              </w:rPr>
                            </w:pPr>
                            <w:r w:rsidRPr="0095126B">
                              <w:rPr>
                                <w:rFonts w:ascii="Gill Sans MT" w:hAnsi="Gill Sans MT"/>
                                <w:b/>
                                <w:sz w:val="32"/>
                              </w:rPr>
                              <w:t>Course Numbers</w:t>
                            </w:r>
                          </w:p>
                          <w:p w14:paraId="658E4662" w14:textId="130C908D" w:rsidR="00546A41" w:rsidRPr="00824A0B" w:rsidRDefault="00546A41" w:rsidP="00546A41">
                            <w:pPr>
                              <w:rPr>
                                <w:rFonts w:ascii="Gill Sans MT" w:hAnsi="Gill Sans MT"/>
                                <w:sz w:val="24"/>
                              </w:rPr>
                            </w:pPr>
                            <w:r>
                              <w:rPr>
                                <w:rFonts w:ascii="Gill Sans MT" w:hAnsi="Gill Sans MT"/>
                                <w:sz w:val="24"/>
                              </w:rPr>
                              <w:t>FOR FLEX ACADEMY USE ONLY</w:t>
                            </w:r>
                          </w:p>
                          <w:p w14:paraId="1E2EFA5D" w14:textId="76DC7AB0" w:rsidR="00546A41" w:rsidRDefault="00546A41" w:rsidP="00546A41">
                            <w:pPr>
                              <w:rPr>
                                <w:rFonts w:ascii="Gill Sans MT" w:hAnsi="Gill Sans MT"/>
                                <w:sz w:val="24"/>
                              </w:rPr>
                            </w:pPr>
                            <w:r>
                              <w:rPr>
                                <w:rFonts w:ascii="Gill Sans MT" w:hAnsi="Gill Sans MT"/>
                                <w:sz w:val="24"/>
                              </w:rPr>
                              <w:t>LA415C</w:t>
                            </w:r>
                          </w:p>
                          <w:p w14:paraId="0B4796AF" w14:textId="77777777" w:rsidR="00546A41" w:rsidRPr="008F15F6" w:rsidRDefault="00546A41" w:rsidP="00546A41">
                            <w:pPr>
                              <w:rPr>
                                <w:rFonts w:ascii="Gill Sans MT" w:hAnsi="Gill Sans MT"/>
                                <w:sz w:val="24"/>
                              </w:rPr>
                            </w:pPr>
                            <w:r>
                              <w:rPr>
                                <w:rFonts w:ascii="Gill Sans MT" w:hAnsi="Gill Sans MT"/>
                                <w:sz w:val="24"/>
                              </w:rPr>
                              <w:t>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522pt;margin-top:11.75pt;width:20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" filled="f" strokecolor="black [3213]">
                <v:textbox>
                  <w:txbxContent>
                    <w:p w14:paraId="53FB2A30" w14:textId="77777777" w:rsidR="00546A41" w:rsidRPr="0095126B" w:rsidRDefault="00546A41" w:rsidP="00546A41">
                      <w:pPr>
                        <w:rPr>
                          <w:rFonts w:ascii="Gill Sans MT" w:hAnsi="Gill Sans MT"/>
                          <w:b/>
                          <w:sz w:val="32"/>
                        </w:rPr>
                      </w:pPr>
                      <w:r w:rsidRPr="0095126B">
                        <w:rPr>
                          <w:rFonts w:ascii="Gill Sans MT" w:hAnsi="Gill Sans MT"/>
                          <w:b/>
                          <w:sz w:val="32"/>
                        </w:rPr>
                        <w:t>Course Numbers</w:t>
                      </w:r>
                    </w:p>
                    <w:p w14:paraId="658E4662" w14:textId="130C908D" w:rsidR="00546A41" w:rsidRPr="00824A0B" w:rsidRDefault="00546A41" w:rsidP="00546A41">
                      <w:pPr>
                        <w:rPr>
                          <w:rFonts w:ascii="Gill Sans MT" w:hAnsi="Gill Sans MT"/>
                          <w:sz w:val="24"/>
                        </w:rPr>
                      </w:pPr>
                      <w:r>
                        <w:rPr>
                          <w:rFonts w:ascii="Gill Sans MT" w:hAnsi="Gill Sans MT"/>
                          <w:sz w:val="24"/>
                        </w:rPr>
                        <w:t>FOR FLEX ACADEMY USE ONLY</w:t>
                      </w:r>
                    </w:p>
                    <w:p w14:paraId="1E2EFA5D" w14:textId="76DC7AB0" w:rsidR="00546A41" w:rsidRDefault="00546A41" w:rsidP="00546A41">
                      <w:pPr>
                        <w:rPr>
                          <w:rFonts w:ascii="Gill Sans MT" w:hAnsi="Gill Sans MT"/>
                          <w:sz w:val="24"/>
                        </w:rPr>
                      </w:pPr>
                      <w:r>
                        <w:rPr>
                          <w:rFonts w:ascii="Gill Sans MT" w:hAnsi="Gill Sans MT"/>
                          <w:sz w:val="24"/>
                        </w:rPr>
                        <w:t>LA415C</w:t>
                      </w:r>
                    </w:p>
                    <w:p w14:paraId="0B4796AF" w14:textId="77777777" w:rsidR="00546A41" w:rsidRPr="008F15F6" w:rsidRDefault="00546A41" w:rsidP="00546A41">
                      <w:pPr>
                        <w:rPr>
                          <w:rFonts w:ascii="Gill Sans MT" w:hAnsi="Gill Sans MT"/>
                          <w:sz w:val="24"/>
                        </w:rPr>
                      </w:pPr>
                      <w:r>
                        <w:rPr>
                          <w:rFonts w:ascii="Gill Sans MT" w:hAnsi="Gill Sans MT"/>
                          <w:sz w:val="24"/>
                        </w:rPr>
                        <w:t>ELL</w:t>
                      </w:r>
                    </w:p>
                  </w:txbxContent>
                </v:textbox>
                <w10:wrap type="square"/>
              </v:shape>
            </w:pict>
          </mc:Fallback>
        </mc:AlternateContent>
      </w:r>
    </w:p>
    <w:sdt>
      <w:sdtPr>
        <w:rPr>
          <w:rFonts w:ascii="Gill Sans" w:eastAsiaTheme="majorEastAsia" w:hAnsi="Gill Sans" w:cs="Gill Sans"/>
          <w:sz w:val="128"/>
          <w:szCs w:val="128"/>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9146"/>
            <w:gridCol w:w="3448"/>
            <w:gridCol w:w="2670"/>
          </w:tblGrid>
          <w:tr w:rsidR="007746D2" w14:paraId="0CE0063B" w14:textId="77777777" w:rsidTr="00546A41">
            <w:tc>
              <w:tcPr>
                <w:tcW w:w="9146" w:type="dxa"/>
                <w:tcBorders>
                  <w:bottom w:val="single" w:sz="18" w:space="0" w:color="808080" w:themeColor="background1" w:themeShade="80"/>
                  <w:right w:val="single" w:sz="18" w:space="0" w:color="808080" w:themeColor="background1" w:themeShade="80"/>
                </w:tcBorders>
                <w:vAlign w:val="center"/>
              </w:tcPr>
              <w:p w14:paraId="7FDDCFE9" w14:textId="2C0FB680" w:rsidR="007746D2" w:rsidRPr="00546A41" w:rsidRDefault="00825E10" w:rsidP="00CD14D0">
                <w:pPr>
                  <w:pStyle w:val="NoSpacing"/>
                  <w:rPr>
                    <w:rFonts w:ascii="Gill Sans" w:eastAsiaTheme="majorEastAsia" w:hAnsi="Gill Sans" w:cs="Gill Sans"/>
                    <w:sz w:val="128"/>
                    <w:szCs w:val="128"/>
                  </w:rPr>
                </w:pPr>
                <w:sdt>
                  <w:sdtPr>
                    <w:rPr>
                      <w:rFonts w:ascii="Gill Sans" w:eastAsiaTheme="majorEastAsia" w:hAnsi="Gill Sans" w:cs="Gill Sans"/>
                      <w:sz w:val="128"/>
                      <w:szCs w:val="128"/>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CD14D0" w:rsidRPr="00546A41">
                      <w:rPr>
                        <w:rFonts w:ascii="Gill Sans" w:eastAsiaTheme="majorEastAsia" w:hAnsi="Gill Sans" w:cs="Gill Sans"/>
                        <w:sz w:val="128"/>
                        <w:szCs w:val="128"/>
                      </w:rPr>
                      <w:t>Lit &amp; Comp</w:t>
                    </w:r>
                    <w:r w:rsidR="000D1ADC" w:rsidRPr="00546A41">
                      <w:rPr>
                        <w:rFonts w:ascii="Gill Sans" w:eastAsiaTheme="majorEastAsia" w:hAnsi="Gill Sans" w:cs="Gill Sans"/>
                        <w:sz w:val="128"/>
                        <w:szCs w:val="128"/>
                      </w:rPr>
                      <w:t xml:space="preserve"> A</w:t>
                    </w:r>
                    <w:r w:rsidR="00CD14D0" w:rsidRPr="00546A41">
                      <w:rPr>
                        <w:rFonts w:ascii="Gill Sans" w:eastAsiaTheme="majorEastAsia" w:hAnsi="Gill Sans" w:cs="Gill Sans"/>
                        <w:sz w:val="128"/>
                        <w:szCs w:val="128"/>
                      </w:rPr>
                      <w:t>: Contemporary Literature</w:t>
                    </w:r>
                  </w:sdtContent>
                </w:sdt>
              </w:p>
            </w:tc>
            <w:tc>
              <w:tcPr>
                <w:tcW w:w="6118"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76A68C" w14:textId="2512FAB7"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B47DC5">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15</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B47DC5">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p>
                </w:sdtContent>
              </w:sdt>
            </w:tc>
          </w:tr>
          <w:tr w:rsidR="007746D2" w14:paraId="49EBB40B" w14:textId="77777777" w:rsidTr="00546A41">
            <w:tc>
              <w:tcPr>
                <w:tcW w:w="12594" w:type="dxa"/>
                <w:gridSpan w:val="2"/>
                <w:tcBorders>
                  <w:top w:val="single" w:sz="18" w:space="0" w:color="808080" w:themeColor="background1" w:themeShade="80"/>
                </w:tcBorders>
                <w:vAlign w:val="center"/>
              </w:tcPr>
              <w:p w14:paraId="095BAFD9" w14:textId="77777777" w:rsidR="007746D2" w:rsidRDefault="007746D2" w:rsidP="006445D4">
                <w:pPr>
                  <w:pStyle w:val="NoSpacing"/>
                </w:pPr>
              </w:p>
            </w:tc>
            <w:tc>
              <w:tcPr>
                <w:tcW w:w="2670" w:type="dxa"/>
                <w:tcBorders>
                  <w:top w:val="single" w:sz="18" w:space="0" w:color="808080" w:themeColor="background1" w:themeShade="80"/>
                </w:tcBorders>
                <w:vAlign w:val="center"/>
              </w:tcPr>
              <w:p w14:paraId="1D75C3F8" w14:textId="77777777" w:rsidR="007746D2" w:rsidRDefault="007746D2" w:rsidP="006445D4">
                <w:pPr>
                  <w:pStyle w:val="NoSpacing"/>
                  <w:rPr>
                    <w:rFonts w:asciiTheme="majorHAnsi" w:eastAsiaTheme="majorEastAsia" w:hAnsiTheme="majorHAnsi" w:cstheme="majorBidi"/>
                    <w:sz w:val="36"/>
                    <w:szCs w:val="36"/>
                  </w:rPr>
                </w:pPr>
              </w:p>
            </w:tc>
          </w:tr>
        </w:tbl>
        <w:p w14:paraId="7266F79D" w14:textId="02B54820" w:rsidR="007746D2" w:rsidRDefault="007746D2" w:rsidP="007746D2"/>
        <w:p w14:paraId="73363845" w14:textId="3C1483D1" w:rsidR="007746D2" w:rsidRDefault="007746D2" w:rsidP="007746D2">
          <w:r>
            <w:br w:type="page"/>
          </w:r>
          <w:r w:rsidR="00546A41">
            <w:rPr>
              <w:rFonts w:ascii="Trebuchet MS" w:hAnsi="Trebuchet MS"/>
              <w:noProof/>
            </w:rPr>
            <w:drawing>
              <wp:anchor distT="0" distB="0" distL="114300" distR="114300" simplePos="0" relativeHeight="251661312" behindDoc="0" locked="0" layoutInCell="1" allowOverlap="1" wp14:anchorId="7A11BA98" wp14:editId="02CF098A">
                <wp:simplePos x="0" y="0"/>
                <wp:positionH relativeFrom="margin">
                  <wp:posOffset>8503920</wp:posOffset>
                </wp:positionH>
                <wp:positionV relativeFrom="margin">
                  <wp:posOffset>5127625</wp:posOffset>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on6.png"/>
                        <pic:cNvPicPr/>
                      </pic:nvPicPr>
                      <pic:blipFill>
                        <a:blip r:embed="rId11">
                          <a:clrChange>
                            <a:clrFrom>
                              <a:srgbClr val="F6F6F5"/>
                            </a:clrFrom>
                            <a:clrTo>
                              <a:srgbClr val="F6F6F5">
                                <a:alpha val="0"/>
                              </a:srgbClr>
                            </a:clrTo>
                          </a:clrChange>
                          <a:alphaModFix/>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sdtContent>
    </w:sdt>
    <w:tbl>
      <w:tblPr>
        <w:tblStyle w:val="MediumShading1"/>
        <w:tblpPr w:leftFromText="180" w:rightFromText="180" w:vertAnchor="page" w:horzAnchor="page" w:tblpX="721" w:tblpY="1153"/>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6985"/>
      </w:tblGrid>
      <w:tr w:rsidR="00DA1456" w:rsidRPr="00041A10" w14:paraId="6D8A1D37" w14:textId="77777777" w:rsidTr="00DA1456">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587" w:type="pct"/>
            <w:tcBorders>
              <w:bottom w:val="single" w:sz="4" w:space="0" w:color="auto"/>
            </w:tcBorders>
            <w:vAlign w:val="center"/>
          </w:tcPr>
          <w:p w14:paraId="0EC40188" w14:textId="4E056821" w:rsidR="00DA1456" w:rsidRPr="0094248F" w:rsidRDefault="00DA1456" w:rsidP="00DA1456">
            <w:pPr>
              <w:jc w:val="center"/>
              <w:rPr>
                <w:rFonts w:ascii="Gill Sans" w:hAnsi="Gill Sans" w:cs="Gill Sans"/>
                <w:sz w:val="24"/>
                <w:szCs w:val="24"/>
              </w:rPr>
            </w:pPr>
            <w:r>
              <w:rPr>
                <w:rFonts w:ascii="Gill Sans" w:hAnsi="Gill Sans" w:cs="Gill Sans"/>
                <w:sz w:val="24"/>
                <w:szCs w:val="24"/>
              </w:rPr>
              <w:lastRenderedPageBreak/>
              <w:t>Grading Topics (Semester-Long)</w:t>
            </w:r>
          </w:p>
        </w:tc>
        <w:tc>
          <w:tcPr>
            <w:tcW w:w="2413" w:type="pct"/>
            <w:vAlign w:val="center"/>
          </w:tcPr>
          <w:p w14:paraId="107B842B" w14:textId="77777777" w:rsidR="00DA1456" w:rsidRPr="0094248F" w:rsidRDefault="00DA1456" w:rsidP="00DA1456">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rPr>
            </w:pPr>
            <w:r>
              <w:rPr>
                <w:rFonts w:ascii="Gill Sans" w:hAnsi="Gill Sans" w:cs="Gill Sans"/>
                <w:sz w:val="24"/>
                <w:szCs w:val="24"/>
              </w:rPr>
              <w:t>Standards Alignment</w:t>
            </w:r>
          </w:p>
        </w:tc>
      </w:tr>
      <w:tr w:rsidR="00DA1456" w:rsidRPr="0094248F" w14:paraId="00C9CB6D" w14:textId="77777777" w:rsidTr="00DA1456">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D9D9D9" w:themeFill="background1" w:themeFillShade="D9"/>
            <w:vAlign w:val="center"/>
          </w:tcPr>
          <w:p w14:paraId="668FBEA4" w14:textId="1B941CF1" w:rsidR="00DA1456" w:rsidRPr="00E3432B" w:rsidRDefault="00DA1456" w:rsidP="00DA1456">
            <w:pPr>
              <w:jc w:val="center"/>
              <w:rPr>
                <w:rFonts w:ascii="Gill Sans" w:hAnsi="Gill Sans" w:cs="Gill Sans"/>
              </w:rPr>
            </w:pPr>
            <w:r>
              <w:rPr>
                <w:rFonts w:ascii="Gill Sans" w:hAnsi="Gill Sans" w:cs="Gill Sans"/>
                <w:sz w:val="48"/>
              </w:rPr>
              <w:t>Analyzing Theme</w:t>
            </w:r>
          </w:p>
        </w:tc>
        <w:tc>
          <w:tcPr>
            <w:tcW w:w="2413"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25DC564F" w14:textId="77777777" w:rsidR="00DA1456" w:rsidRDefault="00DA1456" w:rsidP="00DA1456">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2</w:t>
            </w:r>
          </w:p>
          <w:p w14:paraId="29E63D48" w14:textId="2A165412" w:rsidR="00DA1456" w:rsidRPr="00571E75" w:rsidRDefault="00DA1456" w:rsidP="00DA1456">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1</w:t>
            </w:r>
          </w:p>
        </w:tc>
      </w:tr>
      <w:tr w:rsidR="00DA1456" w:rsidRPr="0094248F" w14:paraId="07522568" w14:textId="77777777" w:rsidTr="00DA1456">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auto"/>
            <w:vAlign w:val="center"/>
          </w:tcPr>
          <w:p w14:paraId="588DD286" w14:textId="10E7DD02" w:rsidR="00DA1456" w:rsidRPr="00E3432B" w:rsidRDefault="00DA1456" w:rsidP="00DA1456">
            <w:pPr>
              <w:jc w:val="center"/>
              <w:rPr>
                <w:rFonts w:ascii="Gill Sans" w:hAnsi="Gill Sans" w:cs="Gill Sans"/>
                <w:sz w:val="48"/>
                <w:szCs w:val="48"/>
              </w:rPr>
            </w:pPr>
            <w:r>
              <w:rPr>
                <w:rFonts w:ascii="Gill Sans" w:hAnsi="Gill Sans" w:cs="Gill Sans"/>
                <w:sz w:val="48"/>
                <w:szCs w:val="48"/>
              </w:rPr>
              <w:t>Analyzing Literary Devices</w:t>
            </w:r>
          </w:p>
        </w:tc>
        <w:tc>
          <w:tcPr>
            <w:tcW w:w="2413" w:type="pct"/>
            <w:tcBorders>
              <w:left w:val="single" w:sz="4" w:space="0" w:color="auto"/>
              <w:right w:val="single" w:sz="4" w:space="0" w:color="auto"/>
            </w:tcBorders>
            <w:shd w:val="clear" w:color="auto" w:fill="auto"/>
            <w:vAlign w:val="center"/>
          </w:tcPr>
          <w:p w14:paraId="6D0D64D8" w14:textId="77777777" w:rsidR="00DA1456" w:rsidRDefault="00DA1456" w:rsidP="00DA1456">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Literature 3</w:t>
            </w:r>
          </w:p>
          <w:p w14:paraId="2EB8EC68" w14:textId="5593FABB" w:rsidR="00DA1456" w:rsidRPr="00571E75" w:rsidRDefault="00DA1456" w:rsidP="00DA1456">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Literature 1</w:t>
            </w:r>
          </w:p>
        </w:tc>
      </w:tr>
      <w:tr w:rsidR="00DA1456" w:rsidRPr="0094248F" w14:paraId="5042E8DE" w14:textId="77777777" w:rsidTr="00DA1456">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587" w:type="pct"/>
            <w:tcBorders>
              <w:right w:val="single" w:sz="4" w:space="0" w:color="auto"/>
            </w:tcBorders>
            <w:shd w:val="clear" w:color="auto" w:fill="D9D9D9"/>
            <w:vAlign w:val="center"/>
          </w:tcPr>
          <w:p w14:paraId="7571AF2A" w14:textId="35E2B705" w:rsidR="00DA1456" w:rsidRPr="00E3432B" w:rsidRDefault="00DA1456" w:rsidP="00DA1456">
            <w:pPr>
              <w:jc w:val="center"/>
              <w:rPr>
                <w:rFonts w:ascii="Gill Sans" w:hAnsi="Gill Sans" w:cs="Gill Sans"/>
                <w:sz w:val="48"/>
                <w:szCs w:val="48"/>
              </w:rPr>
            </w:pPr>
            <w:r>
              <w:rPr>
                <w:rFonts w:ascii="Gill Sans" w:hAnsi="Gill Sans" w:cs="Gill Sans"/>
                <w:sz w:val="48"/>
                <w:szCs w:val="48"/>
              </w:rPr>
              <w:t>Analyzing Character Point of View</w:t>
            </w:r>
          </w:p>
        </w:tc>
        <w:tc>
          <w:tcPr>
            <w:tcW w:w="2413" w:type="pct"/>
            <w:tcBorders>
              <w:left w:val="single" w:sz="4" w:space="0" w:color="auto"/>
              <w:right w:val="single" w:sz="4" w:space="0" w:color="auto"/>
            </w:tcBorders>
            <w:shd w:val="clear" w:color="auto" w:fill="D9D9D9"/>
            <w:vAlign w:val="center"/>
          </w:tcPr>
          <w:p w14:paraId="0085AE9D" w14:textId="77777777" w:rsidR="00DA1456" w:rsidRDefault="00DA1456" w:rsidP="00DA1456">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6</w:t>
            </w:r>
          </w:p>
          <w:p w14:paraId="22C3E55D" w14:textId="4625AE2F" w:rsidR="00DA1456" w:rsidRPr="00571E75" w:rsidRDefault="00DA1456" w:rsidP="00DA1456">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1</w:t>
            </w:r>
          </w:p>
        </w:tc>
      </w:tr>
      <w:tr w:rsidR="00DA1456" w:rsidRPr="0094248F" w14:paraId="0D4305C2" w14:textId="77777777" w:rsidTr="00DA1456">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87" w:type="pct"/>
            <w:tcBorders>
              <w:top w:val="single" w:sz="4" w:space="0" w:color="auto"/>
              <w:left w:val="single" w:sz="4" w:space="0" w:color="auto"/>
              <w:bottom w:val="single" w:sz="4" w:space="0" w:color="auto"/>
              <w:right w:val="single" w:sz="4" w:space="0" w:color="auto"/>
            </w:tcBorders>
            <w:shd w:val="clear" w:color="auto" w:fill="auto"/>
            <w:vAlign w:val="center"/>
          </w:tcPr>
          <w:p w14:paraId="31EC5C73" w14:textId="23887CBA" w:rsidR="00DA1456" w:rsidRPr="00E3432B" w:rsidRDefault="00DA1456" w:rsidP="00DA1456">
            <w:pPr>
              <w:jc w:val="center"/>
              <w:rPr>
                <w:rFonts w:ascii="Gill Sans" w:hAnsi="Gill Sans" w:cs="Gill Sans"/>
                <w:sz w:val="48"/>
                <w:szCs w:val="48"/>
              </w:rPr>
            </w:pPr>
            <w:r>
              <w:rPr>
                <w:rFonts w:ascii="Gill Sans" w:hAnsi="Gill Sans" w:cs="Gill Sans"/>
                <w:sz w:val="48"/>
                <w:szCs w:val="48"/>
              </w:rPr>
              <w:t>Integrating Multiple Texts</w:t>
            </w:r>
          </w:p>
        </w:tc>
        <w:tc>
          <w:tcPr>
            <w:tcW w:w="2413" w:type="pct"/>
            <w:tcBorders>
              <w:left w:val="single" w:sz="4" w:space="0" w:color="auto"/>
              <w:right w:val="single" w:sz="4" w:space="0" w:color="auto"/>
            </w:tcBorders>
            <w:shd w:val="clear" w:color="auto" w:fill="auto"/>
            <w:vAlign w:val="center"/>
          </w:tcPr>
          <w:p w14:paraId="1B071353" w14:textId="77777777" w:rsidR="00DA1456" w:rsidRDefault="00DA1456" w:rsidP="00DA1456">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Literature 9</w:t>
            </w:r>
          </w:p>
          <w:p w14:paraId="30E99D44" w14:textId="4D91CE36" w:rsidR="00DA1456" w:rsidRPr="002A4F35" w:rsidRDefault="00DA1456" w:rsidP="00DA1456">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Reading Literature 1</w:t>
            </w:r>
          </w:p>
        </w:tc>
      </w:tr>
      <w:tr w:rsidR="00DA1456" w:rsidRPr="0094248F" w14:paraId="0B2CA75D" w14:textId="77777777" w:rsidTr="00DA145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A0244" w14:textId="797D0E12" w:rsidR="00DA1456" w:rsidRDefault="00DA1456" w:rsidP="00DA1456">
            <w:pPr>
              <w:jc w:val="center"/>
              <w:rPr>
                <w:rFonts w:ascii="Gill Sans" w:hAnsi="Gill Sans" w:cs="Gill Sans"/>
                <w:sz w:val="48"/>
                <w:szCs w:val="48"/>
              </w:rPr>
            </w:pPr>
            <w:r>
              <w:rPr>
                <w:rFonts w:ascii="Gill Sans" w:hAnsi="Gill Sans" w:cs="Gill Sans"/>
                <w:sz w:val="48"/>
                <w:szCs w:val="48"/>
              </w:rPr>
              <w:t>Evaluating Arguments and Purpose</w:t>
            </w:r>
          </w:p>
        </w:tc>
        <w:tc>
          <w:tcPr>
            <w:tcW w:w="2413" w:type="pct"/>
            <w:tcBorders>
              <w:left w:val="single" w:sz="4" w:space="0" w:color="auto"/>
              <w:right w:val="single" w:sz="4" w:space="0" w:color="auto"/>
            </w:tcBorders>
            <w:shd w:val="clear" w:color="auto" w:fill="D9D9D9" w:themeFill="background1" w:themeFillShade="D9"/>
            <w:vAlign w:val="center"/>
          </w:tcPr>
          <w:p w14:paraId="46C0CD7E" w14:textId="77777777" w:rsidR="00DA1456" w:rsidRDefault="00DA1456" w:rsidP="00DA1456">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6</w:t>
            </w:r>
          </w:p>
          <w:p w14:paraId="49FEF89D" w14:textId="77777777" w:rsidR="00DA1456" w:rsidRDefault="00DA1456" w:rsidP="00DA1456">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8</w:t>
            </w:r>
          </w:p>
          <w:p w14:paraId="2405BCE7" w14:textId="3B78205A" w:rsidR="00DA1456" w:rsidRDefault="00DA1456" w:rsidP="00DA1456">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1</w:t>
            </w:r>
          </w:p>
        </w:tc>
      </w:tr>
      <w:tr w:rsidR="00DA1456" w:rsidRPr="0094248F" w14:paraId="569CCD72" w14:textId="77777777" w:rsidTr="00DA1456">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87" w:type="pct"/>
            <w:tcBorders>
              <w:top w:val="single" w:sz="4" w:space="0" w:color="auto"/>
              <w:left w:val="single" w:sz="4" w:space="0" w:color="auto"/>
              <w:bottom w:val="single" w:sz="4" w:space="0" w:color="auto"/>
              <w:right w:val="single" w:sz="4" w:space="0" w:color="auto"/>
            </w:tcBorders>
            <w:shd w:val="clear" w:color="auto" w:fill="auto"/>
            <w:vAlign w:val="center"/>
          </w:tcPr>
          <w:p w14:paraId="238DC5F3" w14:textId="559475CD" w:rsidR="00DA1456" w:rsidRDefault="00DA1456" w:rsidP="00DA1456">
            <w:pPr>
              <w:jc w:val="center"/>
              <w:rPr>
                <w:rFonts w:ascii="Gill Sans" w:hAnsi="Gill Sans" w:cs="Gill Sans"/>
                <w:sz w:val="48"/>
                <w:szCs w:val="48"/>
              </w:rPr>
            </w:pPr>
            <w:r>
              <w:rPr>
                <w:rFonts w:ascii="Gill Sans" w:hAnsi="Gill Sans" w:cs="Gill Sans"/>
                <w:sz w:val="48"/>
                <w:szCs w:val="48"/>
              </w:rPr>
              <w:t>Engaging in Collaborative Conversations</w:t>
            </w:r>
          </w:p>
        </w:tc>
        <w:tc>
          <w:tcPr>
            <w:tcW w:w="2413" w:type="pct"/>
            <w:tcBorders>
              <w:left w:val="single" w:sz="4" w:space="0" w:color="auto"/>
              <w:right w:val="single" w:sz="4" w:space="0" w:color="auto"/>
            </w:tcBorders>
            <w:shd w:val="clear" w:color="auto" w:fill="auto"/>
            <w:vAlign w:val="center"/>
          </w:tcPr>
          <w:p w14:paraId="10EFB26E" w14:textId="0A7DDF3C" w:rsidR="00DA1456" w:rsidRDefault="00DA1456" w:rsidP="00DA1456">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Speaking and Listening 1</w:t>
            </w:r>
          </w:p>
        </w:tc>
      </w:tr>
      <w:tr w:rsidR="00DA1456" w:rsidRPr="0094248F" w14:paraId="5C0A0B57" w14:textId="77777777" w:rsidTr="00DA145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74819" w14:textId="0861E9CB" w:rsidR="00DA1456" w:rsidRDefault="00DA1456" w:rsidP="00DA1456">
            <w:pPr>
              <w:jc w:val="center"/>
              <w:rPr>
                <w:rFonts w:ascii="Gill Sans" w:hAnsi="Gill Sans" w:cs="Gill Sans"/>
                <w:sz w:val="48"/>
                <w:szCs w:val="48"/>
              </w:rPr>
            </w:pPr>
            <w:r>
              <w:rPr>
                <w:rFonts w:ascii="Gill Sans" w:hAnsi="Gill Sans" w:cs="Gill Sans"/>
                <w:sz w:val="48"/>
                <w:szCs w:val="48"/>
              </w:rPr>
              <w:t>Writing Literary Analyses</w:t>
            </w:r>
          </w:p>
        </w:tc>
        <w:tc>
          <w:tcPr>
            <w:tcW w:w="2413" w:type="pct"/>
            <w:tcBorders>
              <w:left w:val="single" w:sz="4" w:space="0" w:color="auto"/>
              <w:right w:val="single" w:sz="4" w:space="0" w:color="auto"/>
            </w:tcBorders>
            <w:shd w:val="clear" w:color="auto" w:fill="D9D9D9" w:themeFill="background1" w:themeFillShade="D9"/>
            <w:vAlign w:val="center"/>
          </w:tcPr>
          <w:p w14:paraId="19E9BFAA" w14:textId="77777777" w:rsidR="00DA1456" w:rsidRDefault="00DA1456" w:rsidP="00DA1456">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Writing 1</w:t>
            </w:r>
          </w:p>
          <w:p w14:paraId="3675B0BD" w14:textId="1073A538" w:rsidR="00DA1456" w:rsidRDefault="00DA1456" w:rsidP="00DA1456">
            <w:pPr>
              <w:pStyle w:val="ListParagraph"/>
              <w:numPr>
                <w:ilvl w:val="0"/>
                <w:numId w:val="26"/>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Writing 9</w:t>
            </w:r>
          </w:p>
        </w:tc>
      </w:tr>
      <w:tr w:rsidR="00DA1456" w:rsidRPr="0094248F" w14:paraId="14E7ED61" w14:textId="77777777" w:rsidTr="00DA1456">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87" w:type="pct"/>
            <w:tcBorders>
              <w:top w:val="single" w:sz="4" w:space="0" w:color="auto"/>
              <w:left w:val="single" w:sz="4" w:space="0" w:color="auto"/>
              <w:bottom w:val="single" w:sz="4" w:space="0" w:color="auto"/>
              <w:right w:val="single" w:sz="4" w:space="0" w:color="auto"/>
            </w:tcBorders>
            <w:shd w:val="clear" w:color="auto" w:fill="auto"/>
            <w:vAlign w:val="center"/>
          </w:tcPr>
          <w:p w14:paraId="382C6BB3" w14:textId="376A9F72" w:rsidR="00DA1456" w:rsidRDefault="00DA1456" w:rsidP="00DA1456">
            <w:pPr>
              <w:jc w:val="center"/>
              <w:rPr>
                <w:rFonts w:ascii="Gill Sans" w:hAnsi="Gill Sans" w:cs="Gill Sans"/>
                <w:sz w:val="48"/>
                <w:szCs w:val="48"/>
              </w:rPr>
            </w:pPr>
            <w:r>
              <w:rPr>
                <w:rFonts w:ascii="Gill Sans" w:hAnsi="Gill Sans" w:cs="Gill Sans"/>
                <w:sz w:val="48"/>
                <w:szCs w:val="48"/>
              </w:rPr>
              <w:t>Constructing Writing</w:t>
            </w:r>
          </w:p>
        </w:tc>
        <w:tc>
          <w:tcPr>
            <w:tcW w:w="2413" w:type="pct"/>
            <w:tcBorders>
              <w:left w:val="single" w:sz="4" w:space="0" w:color="auto"/>
              <w:right w:val="single" w:sz="4" w:space="0" w:color="auto"/>
            </w:tcBorders>
            <w:shd w:val="clear" w:color="auto" w:fill="auto"/>
            <w:vAlign w:val="center"/>
          </w:tcPr>
          <w:p w14:paraId="3F960FCA" w14:textId="0311FD35" w:rsidR="00DA1456" w:rsidRDefault="00DA1456" w:rsidP="00DA1456">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4</w:t>
            </w:r>
          </w:p>
          <w:p w14:paraId="642B797F" w14:textId="77777777" w:rsidR="00DA1456" w:rsidRDefault="00DA1456" w:rsidP="00DA1456">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5</w:t>
            </w:r>
          </w:p>
          <w:p w14:paraId="1B2C7DEF" w14:textId="3AEB4C39" w:rsidR="00DA1456" w:rsidRDefault="00DA1456" w:rsidP="00DA1456">
            <w:pPr>
              <w:pStyle w:val="ListParagraph"/>
              <w:numPr>
                <w:ilvl w:val="0"/>
                <w:numId w:val="26"/>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6</w:t>
            </w:r>
          </w:p>
        </w:tc>
      </w:tr>
    </w:tbl>
    <w:p w14:paraId="5519F1AB" w14:textId="72E0F386" w:rsidR="007746D2" w:rsidRDefault="007746D2" w:rsidP="007746D2">
      <w:pPr>
        <w:rPr>
          <w:rFonts w:asciiTheme="minorHAnsi" w:hAnsiTheme="minorHAnsi"/>
        </w:rPr>
      </w:pPr>
    </w:p>
    <w:p w14:paraId="3991F893" w14:textId="77777777" w:rsidR="00EB2253" w:rsidRDefault="00EB2253" w:rsidP="007746D2"/>
    <w:p w14:paraId="54D0390D" w14:textId="218073A6" w:rsidR="003923F7" w:rsidRPr="00D037BD" w:rsidRDefault="00F47078" w:rsidP="00D037BD">
      <w:pPr>
        <w:pBdr>
          <w:top w:val="single" w:sz="4" w:space="1" w:color="auto"/>
          <w:bottom w:val="single" w:sz="4" w:space="1" w:color="auto"/>
        </w:pBdr>
        <w:rPr>
          <w:rFonts w:ascii="Gill Sans" w:hAnsi="Gill Sans" w:cs="Gill Sans"/>
          <w:sz w:val="32"/>
        </w:rPr>
      </w:pPr>
      <w:r>
        <w:rPr>
          <w:rFonts w:ascii="Gill Sans" w:hAnsi="Gill Sans" w:cs="Gill Sans"/>
          <w:sz w:val="32"/>
        </w:rPr>
        <w:lastRenderedPageBreak/>
        <w:t>Course Overview</w:t>
      </w:r>
      <w:r w:rsidR="003923F7" w:rsidRPr="00D037BD">
        <w:rPr>
          <w:rFonts w:ascii="Gill Sans" w:hAnsi="Gill Sans" w:cs="Gill Sans"/>
          <w:sz w:val="32"/>
        </w:rPr>
        <w:t xml:space="preserve">: </w:t>
      </w:r>
      <w:r>
        <w:rPr>
          <w:rFonts w:ascii="Gill Sans" w:hAnsi="Gill Sans" w:cs="Gill Sans"/>
          <w:sz w:val="32"/>
        </w:rPr>
        <w:t>Contemporary Literature</w:t>
      </w:r>
      <w:r w:rsidR="00915960">
        <w:rPr>
          <w:rFonts w:ascii="Gill Sans" w:hAnsi="Gill Sans" w:cs="Gill Sans"/>
          <w:sz w:val="32"/>
        </w:rPr>
        <w:t xml:space="preserve"> [LA415]</w:t>
      </w:r>
      <w:r w:rsidR="00B106B0" w:rsidRPr="00D037BD">
        <w:rPr>
          <w:rFonts w:ascii="Gill Sans" w:hAnsi="Gill Sans" w:cs="Gill Sans"/>
          <w:sz w:val="32"/>
        </w:rPr>
        <w:tab/>
      </w:r>
      <w:r w:rsidR="00915960">
        <w:rPr>
          <w:rFonts w:ascii="Gill Sans" w:hAnsi="Gill Sans" w:cs="Gill Sans"/>
          <w:sz w:val="32"/>
        </w:rPr>
        <w:tab/>
      </w:r>
      <w:r w:rsidR="00915960">
        <w:rPr>
          <w:rFonts w:ascii="Gill Sans" w:hAnsi="Gill Sans" w:cs="Gill Sans"/>
          <w:sz w:val="32"/>
        </w:rPr>
        <w:tab/>
      </w:r>
      <w:r w:rsidR="00915960">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r>
      <w:r>
        <w:rPr>
          <w:rFonts w:ascii="Gill Sans" w:hAnsi="Gill Sans" w:cs="Gill Sans"/>
          <w:sz w:val="32"/>
        </w:rPr>
        <w:tab/>
        <w:t>18</w:t>
      </w:r>
      <w:r w:rsidR="003923F7" w:rsidRPr="00D037BD">
        <w:rPr>
          <w:rFonts w:ascii="Gill Sans" w:hAnsi="Gill Sans" w:cs="Gill Sans"/>
          <w:sz w:val="32"/>
        </w:rPr>
        <w:t xml:space="preserve"> weeks</w:t>
      </w:r>
    </w:p>
    <w:p w14:paraId="532993EB" w14:textId="5243D526" w:rsidR="003923F7" w:rsidRPr="00012A52" w:rsidRDefault="00F47078">
      <w:pPr>
        <w:rPr>
          <w:rFonts w:ascii="Gill Sans" w:hAnsi="Gill Sans" w:cs="Gill Sans"/>
        </w:rPr>
      </w:pPr>
      <w:r>
        <w:rPr>
          <w:rFonts w:ascii="Gill Sans" w:hAnsi="Gill Sans" w:cs="Gill Sans"/>
        </w:rPr>
        <w:t>Description</w:t>
      </w:r>
      <w:r w:rsidR="003923F7" w:rsidRPr="00012A52">
        <w:rPr>
          <w:rFonts w:ascii="Gill Sans" w:hAnsi="Gill Sans" w:cs="Gill Sans"/>
        </w:rPr>
        <w:t>:</w:t>
      </w:r>
      <w:r w:rsidR="00B106B0" w:rsidRPr="00012A52">
        <w:rPr>
          <w:rFonts w:ascii="Gill Sans" w:hAnsi="Gill Sans" w:cs="Gill Sans"/>
        </w:rPr>
        <w:t xml:space="preserve"> </w:t>
      </w:r>
      <w:r>
        <w:rPr>
          <w:rFonts w:ascii="Gill Sans" w:hAnsi="Gill Sans" w:cs="Gill Sans"/>
        </w:rPr>
        <w:t xml:space="preserve">This course </w:t>
      </w:r>
      <w:r w:rsidRPr="00F47078">
        <w:rPr>
          <w:rFonts w:ascii="Gill Sans" w:hAnsi="Gill Sans" w:cs="Gill Sans"/>
        </w:rPr>
        <w:t>explores issues presented in</w:t>
      </w:r>
      <w:r>
        <w:rPr>
          <w:rFonts w:ascii="Gill Sans" w:hAnsi="Gill Sans" w:cs="Gill Sans"/>
        </w:rPr>
        <w:t xml:space="preserve"> </w:t>
      </w:r>
      <w:r w:rsidRPr="00F47078">
        <w:rPr>
          <w:rFonts w:ascii="Gill Sans" w:hAnsi="Gill Sans" w:cs="Gill Sans"/>
        </w:rPr>
        <w:t>modern fiction and nonfiction and emphasizes discussion and writing about materials read. Success in this course will require significant time devoted to reading and writing.</w:t>
      </w:r>
    </w:p>
    <w:tbl>
      <w:tblPr>
        <w:tblStyle w:val="TableGrid"/>
        <w:tblW w:w="0" w:type="auto"/>
        <w:tblLook w:val="04A0" w:firstRow="1" w:lastRow="0" w:firstColumn="1" w:lastColumn="0" w:noHBand="0" w:noVBand="1"/>
      </w:tblPr>
      <w:tblGrid>
        <w:gridCol w:w="7524"/>
        <w:gridCol w:w="7524"/>
      </w:tblGrid>
      <w:tr w:rsidR="009A0927" w:rsidRPr="0094248F" w14:paraId="364B7E4D" w14:textId="77777777" w:rsidTr="009A0927">
        <w:tc>
          <w:tcPr>
            <w:tcW w:w="15048" w:type="dxa"/>
            <w:gridSpan w:val="2"/>
            <w:shd w:val="clear" w:color="auto" w:fill="000000"/>
          </w:tcPr>
          <w:p w14:paraId="56E5506E" w14:textId="45D66E66" w:rsidR="009A0927" w:rsidRPr="0094248F" w:rsidRDefault="00825E10" w:rsidP="009A0927">
            <w:pPr>
              <w:jc w:val="center"/>
              <w:rPr>
                <w:rFonts w:ascii="Gill Sans" w:hAnsi="Gill Sans" w:cs="Gill Sans"/>
                <w:b/>
              </w:rPr>
            </w:pPr>
            <w:r>
              <w:rPr>
                <w:rFonts w:ascii="Gill Sans" w:hAnsi="Gill Sans" w:cs="Gill Sans"/>
                <w:b/>
              </w:rPr>
              <w:t>Possible Course</w:t>
            </w:r>
            <w:r w:rsidR="009A0927" w:rsidRPr="0094248F">
              <w:rPr>
                <w:rFonts w:ascii="Gill Sans" w:hAnsi="Gill Sans" w:cs="Gill Sans"/>
                <w:b/>
              </w:rPr>
              <w:t xml:space="preserve"> Materials</w:t>
            </w:r>
          </w:p>
        </w:tc>
      </w:tr>
      <w:tr w:rsidR="00825E10" w:rsidRPr="0094248F" w14:paraId="38E41611" w14:textId="77777777" w:rsidTr="00825E10">
        <w:tc>
          <w:tcPr>
            <w:tcW w:w="7524" w:type="dxa"/>
            <w:tcBorders>
              <w:bottom w:val="single" w:sz="4" w:space="0" w:color="auto"/>
            </w:tcBorders>
          </w:tcPr>
          <w:p w14:paraId="72141613" w14:textId="5734044E" w:rsidR="00825E10" w:rsidRPr="0094248F" w:rsidRDefault="00825E10" w:rsidP="009A0927">
            <w:pPr>
              <w:jc w:val="center"/>
              <w:rPr>
                <w:rFonts w:ascii="Gill Sans" w:hAnsi="Gill Sans" w:cs="Gill Sans"/>
                <w:b/>
              </w:rPr>
            </w:pPr>
            <w:r>
              <w:rPr>
                <w:rFonts w:ascii="Gill Sans" w:hAnsi="Gill Sans" w:cs="Gill Sans"/>
                <w:b/>
              </w:rPr>
              <w:t>Texts</w:t>
            </w:r>
          </w:p>
        </w:tc>
        <w:tc>
          <w:tcPr>
            <w:tcW w:w="7524" w:type="dxa"/>
            <w:tcBorders>
              <w:bottom w:val="single" w:sz="4" w:space="0" w:color="auto"/>
            </w:tcBorders>
          </w:tcPr>
          <w:p w14:paraId="196AFFCD" w14:textId="5BE55AB8" w:rsidR="00825E10" w:rsidRPr="0094248F" w:rsidRDefault="00825E10" w:rsidP="009A0927">
            <w:pPr>
              <w:jc w:val="center"/>
              <w:rPr>
                <w:rFonts w:ascii="Gill Sans" w:hAnsi="Gill Sans" w:cs="Gill Sans"/>
                <w:b/>
              </w:rPr>
            </w:pPr>
            <w:r>
              <w:rPr>
                <w:rFonts w:ascii="Gill Sans" w:hAnsi="Gill Sans" w:cs="Gill Sans"/>
                <w:b/>
              </w:rPr>
              <w:t>Writing Tasks</w:t>
            </w:r>
          </w:p>
        </w:tc>
      </w:tr>
      <w:tr w:rsidR="00825E10" w14:paraId="3D951415" w14:textId="77777777" w:rsidTr="00825E10">
        <w:trPr>
          <w:trHeight w:val="3338"/>
        </w:trPr>
        <w:tc>
          <w:tcPr>
            <w:tcW w:w="7524" w:type="dxa"/>
            <w:shd w:val="clear" w:color="auto" w:fill="D9D9D9"/>
          </w:tcPr>
          <w:p w14:paraId="325BFC48" w14:textId="08D62462" w:rsidR="00825E10" w:rsidRPr="00F47078" w:rsidRDefault="00825E10" w:rsidP="00F47078">
            <w:pPr>
              <w:rPr>
                <w:rFonts w:ascii="Garamond" w:hAnsi="Garamond"/>
              </w:rPr>
            </w:pPr>
          </w:p>
        </w:tc>
        <w:tc>
          <w:tcPr>
            <w:tcW w:w="7524" w:type="dxa"/>
            <w:shd w:val="clear" w:color="auto" w:fill="auto"/>
          </w:tcPr>
          <w:p w14:paraId="6A183423" w14:textId="671246F7" w:rsidR="00825E10" w:rsidRPr="0094248F" w:rsidRDefault="00825E10">
            <w:pPr>
              <w:rPr>
                <w:rFonts w:ascii="Garamond" w:hAnsi="Garamond"/>
              </w:rPr>
            </w:pPr>
          </w:p>
        </w:tc>
      </w:tr>
    </w:tbl>
    <w:p w14:paraId="5FA342C2" w14:textId="6E40D71C" w:rsidR="004005DF" w:rsidRDefault="004005DF">
      <w:pPr>
        <w:rPr>
          <w:rFonts w:ascii="Gill Sans" w:hAnsi="Gill Sans" w:cs="Gill Sans"/>
          <w:sz w:val="32"/>
        </w:rPr>
      </w:pPr>
    </w:p>
    <w:tbl>
      <w:tblPr>
        <w:tblStyle w:val="TableGrid"/>
        <w:tblW w:w="0" w:type="auto"/>
        <w:tblLook w:val="04A0" w:firstRow="1" w:lastRow="0" w:firstColumn="1" w:lastColumn="0" w:noHBand="0" w:noVBand="1"/>
      </w:tblPr>
      <w:tblGrid>
        <w:gridCol w:w="3762"/>
        <w:gridCol w:w="3762"/>
        <w:gridCol w:w="3762"/>
        <w:gridCol w:w="3762"/>
      </w:tblGrid>
      <w:tr w:rsidR="004005DF" w:rsidRPr="0094248F" w14:paraId="0FD15CC4" w14:textId="77777777" w:rsidTr="004005DF">
        <w:tc>
          <w:tcPr>
            <w:tcW w:w="15048" w:type="dxa"/>
            <w:gridSpan w:val="4"/>
            <w:shd w:val="clear" w:color="auto" w:fill="000000"/>
          </w:tcPr>
          <w:p w14:paraId="1544E9FD" w14:textId="2E7131EE" w:rsidR="004005DF" w:rsidRPr="0094248F" w:rsidRDefault="00F47078" w:rsidP="00F47078">
            <w:pPr>
              <w:jc w:val="center"/>
              <w:rPr>
                <w:rFonts w:ascii="Gill Sans" w:hAnsi="Gill Sans" w:cs="Gill Sans"/>
                <w:b/>
              </w:rPr>
            </w:pPr>
            <w:r>
              <w:rPr>
                <w:rFonts w:ascii="Gill Sans" w:hAnsi="Gill Sans" w:cs="Gill Sans"/>
                <w:b/>
              </w:rPr>
              <w:t>Integration</w:t>
            </w:r>
            <w:r w:rsidR="00C4170A">
              <w:rPr>
                <w:rFonts w:ascii="Gill Sans" w:hAnsi="Gill Sans" w:cs="Gill Sans"/>
                <w:b/>
              </w:rPr>
              <w:t xml:space="preserve"> </w:t>
            </w:r>
            <w:r w:rsidR="004005DF">
              <w:rPr>
                <w:rFonts w:ascii="Gill Sans" w:hAnsi="Gill Sans" w:cs="Gill Sans"/>
                <w:b/>
              </w:rPr>
              <w:t xml:space="preserve">Guide to </w:t>
            </w:r>
            <w:r>
              <w:rPr>
                <w:rFonts w:ascii="Gill Sans" w:hAnsi="Gill Sans" w:cs="Gill Sans"/>
                <w:b/>
              </w:rPr>
              <w:t>Multi-Dimensional</w:t>
            </w:r>
            <w:r w:rsidR="004005DF">
              <w:rPr>
                <w:rFonts w:ascii="Gill Sans" w:hAnsi="Gill Sans" w:cs="Gill Sans"/>
                <w:b/>
              </w:rPr>
              <w:t xml:space="preserve"> </w:t>
            </w:r>
            <w:r>
              <w:rPr>
                <w:rFonts w:ascii="Gill Sans" w:hAnsi="Gill Sans" w:cs="Gill Sans"/>
                <w:b/>
              </w:rPr>
              <w:t>Scoring</w:t>
            </w:r>
          </w:p>
        </w:tc>
      </w:tr>
      <w:tr w:rsidR="004005DF" w:rsidRPr="0094248F" w14:paraId="6C03879D" w14:textId="77777777" w:rsidTr="004005DF">
        <w:tc>
          <w:tcPr>
            <w:tcW w:w="3762" w:type="dxa"/>
            <w:tcBorders>
              <w:bottom w:val="single" w:sz="4" w:space="0" w:color="auto"/>
            </w:tcBorders>
          </w:tcPr>
          <w:p w14:paraId="6DE0741D" w14:textId="532912A0" w:rsidR="004005DF" w:rsidRPr="0094248F" w:rsidRDefault="00F47078" w:rsidP="004005DF">
            <w:pPr>
              <w:jc w:val="center"/>
              <w:rPr>
                <w:rFonts w:ascii="Gill Sans" w:hAnsi="Gill Sans" w:cs="Gill Sans"/>
                <w:b/>
              </w:rPr>
            </w:pPr>
            <w:r>
              <w:rPr>
                <w:rFonts w:ascii="Gill Sans" w:hAnsi="Gill Sans" w:cs="Gill Sans"/>
                <w:b/>
              </w:rPr>
              <w:t>Reading Literature</w:t>
            </w:r>
          </w:p>
        </w:tc>
        <w:tc>
          <w:tcPr>
            <w:tcW w:w="3762" w:type="dxa"/>
          </w:tcPr>
          <w:p w14:paraId="56D35D1E" w14:textId="79AA2731" w:rsidR="004005DF" w:rsidRPr="0094248F" w:rsidRDefault="00F47078" w:rsidP="004005DF">
            <w:pPr>
              <w:jc w:val="center"/>
              <w:rPr>
                <w:rFonts w:ascii="Gill Sans" w:hAnsi="Gill Sans" w:cs="Gill Sans"/>
                <w:b/>
              </w:rPr>
            </w:pPr>
            <w:r>
              <w:rPr>
                <w:rFonts w:ascii="Gill Sans" w:hAnsi="Gill Sans" w:cs="Gill Sans"/>
                <w:b/>
              </w:rPr>
              <w:t>Reading Informational Text</w:t>
            </w:r>
          </w:p>
        </w:tc>
        <w:tc>
          <w:tcPr>
            <w:tcW w:w="3762" w:type="dxa"/>
            <w:tcBorders>
              <w:bottom w:val="single" w:sz="4" w:space="0" w:color="auto"/>
            </w:tcBorders>
          </w:tcPr>
          <w:p w14:paraId="05A826FC" w14:textId="02AD2B12" w:rsidR="004005DF" w:rsidRPr="0094248F" w:rsidRDefault="00F47078" w:rsidP="004005DF">
            <w:pPr>
              <w:jc w:val="center"/>
              <w:rPr>
                <w:rFonts w:ascii="Gill Sans" w:hAnsi="Gill Sans" w:cs="Gill Sans"/>
                <w:b/>
              </w:rPr>
            </w:pPr>
            <w:r>
              <w:rPr>
                <w:rFonts w:ascii="Gill Sans" w:hAnsi="Gill Sans" w:cs="Gill Sans"/>
                <w:b/>
              </w:rPr>
              <w:t>Writing and Language</w:t>
            </w:r>
          </w:p>
        </w:tc>
        <w:tc>
          <w:tcPr>
            <w:tcW w:w="3762" w:type="dxa"/>
          </w:tcPr>
          <w:p w14:paraId="1EEC5848" w14:textId="5DBEFAEC" w:rsidR="004005DF" w:rsidRPr="0094248F" w:rsidRDefault="00F47078" w:rsidP="004005DF">
            <w:pPr>
              <w:jc w:val="center"/>
              <w:rPr>
                <w:rFonts w:ascii="Gill Sans" w:hAnsi="Gill Sans" w:cs="Gill Sans"/>
                <w:b/>
              </w:rPr>
            </w:pPr>
            <w:r>
              <w:rPr>
                <w:rFonts w:ascii="Gill Sans" w:hAnsi="Gill Sans" w:cs="Gill Sans"/>
                <w:b/>
              </w:rPr>
              <w:t>Speaking and Listening</w:t>
            </w:r>
          </w:p>
        </w:tc>
      </w:tr>
      <w:tr w:rsidR="004005DF" w14:paraId="342AEFDE" w14:textId="77777777" w:rsidTr="004005DF">
        <w:tc>
          <w:tcPr>
            <w:tcW w:w="3762" w:type="dxa"/>
            <w:shd w:val="clear" w:color="auto" w:fill="D9D9D9"/>
          </w:tcPr>
          <w:p w14:paraId="638644EF" w14:textId="489DCAF3" w:rsidR="004005DF" w:rsidRDefault="00F47078" w:rsidP="00C4170A">
            <w:pPr>
              <w:pStyle w:val="ListParagraph"/>
              <w:numPr>
                <w:ilvl w:val="0"/>
                <w:numId w:val="2"/>
              </w:numPr>
              <w:ind w:left="180" w:hanging="180"/>
              <w:rPr>
                <w:rFonts w:ascii="Garamond" w:hAnsi="Garamond"/>
              </w:rPr>
            </w:pPr>
            <w:r>
              <w:rPr>
                <w:rFonts w:ascii="Garamond" w:hAnsi="Garamond"/>
              </w:rPr>
              <w:t xml:space="preserve">Four of the eight topics focus upon literature, with particular emphasis on theme, character point of view, and literary devices. </w:t>
            </w:r>
          </w:p>
          <w:p w14:paraId="687F95B4" w14:textId="019F1AE6" w:rsidR="00F47078" w:rsidRPr="00C4170A" w:rsidRDefault="00F47078" w:rsidP="00C4170A">
            <w:pPr>
              <w:pStyle w:val="ListParagraph"/>
              <w:numPr>
                <w:ilvl w:val="0"/>
                <w:numId w:val="2"/>
              </w:numPr>
              <w:ind w:left="180" w:hanging="180"/>
              <w:rPr>
                <w:rFonts w:ascii="Garamond" w:hAnsi="Garamond"/>
              </w:rPr>
            </w:pPr>
            <w:r>
              <w:rPr>
                <w:rFonts w:ascii="Garamond" w:hAnsi="Garamond"/>
              </w:rPr>
              <w:t>Literary reading forms the basis for most writing and speaking activities.</w:t>
            </w:r>
          </w:p>
          <w:p w14:paraId="0FE0F8FF" w14:textId="77777777" w:rsidR="004005DF" w:rsidRPr="0094248F" w:rsidRDefault="004005DF" w:rsidP="00C4170A">
            <w:pPr>
              <w:ind w:left="180" w:hanging="180"/>
              <w:rPr>
                <w:rFonts w:ascii="Garamond" w:hAnsi="Garamond"/>
              </w:rPr>
            </w:pPr>
          </w:p>
          <w:p w14:paraId="44BD06E8" w14:textId="77777777" w:rsidR="004005DF" w:rsidRPr="0094248F" w:rsidRDefault="004005DF" w:rsidP="00C4170A">
            <w:pPr>
              <w:ind w:left="180" w:hanging="180"/>
              <w:rPr>
                <w:rFonts w:ascii="Garamond" w:hAnsi="Garamond"/>
              </w:rPr>
            </w:pPr>
          </w:p>
        </w:tc>
        <w:tc>
          <w:tcPr>
            <w:tcW w:w="3762" w:type="dxa"/>
          </w:tcPr>
          <w:p w14:paraId="6A2D889E" w14:textId="77777777" w:rsidR="00C4170A" w:rsidRDefault="00F47078" w:rsidP="00C4170A">
            <w:pPr>
              <w:pStyle w:val="ListParagraph"/>
              <w:numPr>
                <w:ilvl w:val="0"/>
                <w:numId w:val="2"/>
              </w:numPr>
              <w:ind w:left="180" w:hanging="180"/>
              <w:rPr>
                <w:rFonts w:ascii="Garamond" w:hAnsi="Garamond"/>
              </w:rPr>
            </w:pPr>
            <w:r>
              <w:rPr>
                <w:rFonts w:ascii="Garamond" w:hAnsi="Garamond"/>
              </w:rPr>
              <w:t>One of the eight topics focuses upon informational text, in particular arguments.</w:t>
            </w:r>
          </w:p>
          <w:p w14:paraId="3321B4C8" w14:textId="77777777" w:rsidR="00F47078" w:rsidRDefault="00F47078" w:rsidP="00F47078">
            <w:pPr>
              <w:pStyle w:val="ListParagraph"/>
              <w:numPr>
                <w:ilvl w:val="0"/>
                <w:numId w:val="2"/>
              </w:numPr>
              <w:ind w:left="180" w:hanging="180"/>
              <w:rPr>
                <w:rFonts w:ascii="Garamond" w:hAnsi="Garamond"/>
              </w:rPr>
            </w:pPr>
            <w:r>
              <w:rPr>
                <w:rFonts w:ascii="Garamond" w:hAnsi="Garamond"/>
              </w:rPr>
              <w:t>A study of rhetoric, argument, and purpose is essential to being able to write and speak about literary analysis.</w:t>
            </w:r>
          </w:p>
          <w:p w14:paraId="0F0817A6" w14:textId="4D665857" w:rsidR="00F47078" w:rsidRPr="00C4170A" w:rsidRDefault="00F47078" w:rsidP="00F47078">
            <w:pPr>
              <w:pStyle w:val="ListParagraph"/>
              <w:numPr>
                <w:ilvl w:val="0"/>
                <w:numId w:val="2"/>
              </w:numPr>
              <w:ind w:left="180" w:hanging="180"/>
              <w:rPr>
                <w:rFonts w:ascii="Garamond" w:hAnsi="Garamond"/>
              </w:rPr>
            </w:pPr>
            <w:r>
              <w:rPr>
                <w:rFonts w:ascii="Garamond" w:hAnsi="Garamond"/>
              </w:rPr>
              <w:t>This topic may best be integrated throughout the course, rather than taught in isolation.</w:t>
            </w:r>
          </w:p>
        </w:tc>
        <w:tc>
          <w:tcPr>
            <w:tcW w:w="3762" w:type="dxa"/>
            <w:shd w:val="clear" w:color="auto" w:fill="D9D9D9"/>
          </w:tcPr>
          <w:p w14:paraId="6916AD8B" w14:textId="77777777" w:rsidR="004005DF" w:rsidRDefault="00F47078" w:rsidP="00F47078">
            <w:pPr>
              <w:pStyle w:val="ListParagraph"/>
              <w:numPr>
                <w:ilvl w:val="0"/>
                <w:numId w:val="2"/>
              </w:numPr>
              <w:ind w:left="180" w:hanging="180"/>
              <w:rPr>
                <w:rFonts w:ascii="Garamond" w:hAnsi="Garamond"/>
              </w:rPr>
            </w:pPr>
            <w:r>
              <w:rPr>
                <w:rFonts w:ascii="Garamond" w:hAnsi="Garamond"/>
              </w:rPr>
              <w:t>Two of the eight topics focus upon writing, with special emphasis on writing literary analyses (a form of argument).</w:t>
            </w:r>
          </w:p>
          <w:p w14:paraId="447FFB25" w14:textId="6FC1AFCE" w:rsidR="00F47078" w:rsidRPr="00C4170A" w:rsidRDefault="00F47078" w:rsidP="00F47078">
            <w:pPr>
              <w:pStyle w:val="ListParagraph"/>
              <w:numPr>
                <w:ilvl w:val="0"/>
                <w:numId w:val="2"/>
              </w:numPr>
              <w:ind w:left="180" w:hanging="180"/>
              <w:rPr>
                <w:rFonts w:ascii="Garamond" w:hAnsi="Garamond"/>
              </w:rPr>
            </w:pPr>
            <w:r>
              <w:rPr>
                <w:rFonts w:ascii="Garamond" w:hAnsi="Garamond"/>
              </w:rPr>
              <w:t>Any writing that is not a full-length literary analysis can and should be scored using the Constructing Writing topic.</w:t>
            </w:r>
          </w:p>
        </w:tc>
        <w:tc>
          <w:tcPr>
            <w:tcW w:w="3762" w:type="dxa"/>
          </w:tcPr>
          <w:p w14:paraId="3970BA89" w14:textId="77777777" w:rsidR="004005DF" w:rsidRDefault="00F47078" w:rsidP="00C4170A">
            <w:pPr>
              <w:pStyle w:val="ListParagraph"/>
              <w:numPr>
                <w:ilvl w:val="0"/>
                <w:numId w:val="2"/>
              </w:numPr>
              <w:ind w:left="180" w:hanging="180"/>
              <w:rPr>
                <w:rFonts w:ascii="Garamond" w:hAnsi="Garamond"/>
              </w:rPr>
            </w:pPr>
            <w:r>
              <w:rPr>
                <w:rFonts w:ascii="Garamond" w:hAnsi="Garamond"/>
              </w:rPr>
              <w:t>One of the eight topics focuses upon speaking and listening, with particular emphasis on collaborative conversations.</w:t>
            </w:r>
          </w:p>
          <w:p w14:paraId="775F7AB1" w14:textId="77777777" w:rsidR="00F47078" w:rsidRDefault="00F47078" w:rsidP="00C4170A">
            <w:pPr>
              <w:pStyle w:val="ListParagraph"/>
              <w:numPr>
                <w:ilvl w:val="0"/>
                <w:numId w:val="2"/>
              </w:numPr>
              <w:ind w:left="180" w:hanging="180"/>
              <w:rPr>
                <w:rFonts w:ascii="Garamond" w:hAnsi="Garamond"/>
              </w:rPr>
            </w:pPr>
            <w:r>
              <w:rPr>
                <w:rFonts w:ascii="Garamond" w:hAnsi="Garamond"/>
              </w:rPr>
              <w:t>Any literary response that is not recorded in formal writing can and should be processed through the Collaborative Discussions topic.</w:t>
            </w:r>
          </w:p>
          <w:p w14:paraId="7CD28AFC" w14:textId="24F2BFDB" w:rsidR="00915960" w:rsidRPr="00C4170A" w:rsidRDefault="00915960" w:rsidP="00C4170A">
            <w:pPr>
              <w:pStyle w:val="ListParagraph"/>
              <w:numPr>
                <w:ilvl w:val="0"/>
                <w:numId w:val="2"/>
              </w:numPr>
              <w:ind w:left="180" w:hanging="180"/>
              <w:rPr>
                <w:rFonts w:ascii="Garamond" w:hAnsi="Garamond"/>
              </w:rPr>
            </w:pPr>
            <w:r>
              <w:rPr>
                <w:rFonts w:ascii="Garamond" w:hAnsi="Garamond"/>
              </w:rPr>
              <w:t>Any piece of writing can also be the subject of a scored event in the Collaborative Discussions topic.</w:t>
            </w:r>
          </w:p>
        </w:tc>
      </w:tr>
    </w:tbl>
    <w:p w14:paraId="06DB0051" w14:textId="34B0FCAD" w:rsidR="00C4170A" w:rsidRDefault="00C4170A">
      <w:pPr>
        <w:rPr>
          <w:rFonts w:ascii="Gill Sans" w:hAnsi="Gill Sans" w:cs="Gill Sans"/>
          <w:sz w:val="32"/>
        </w:rPr>
      </w:pPr>
      <w:r>
        <w:rPr>
          <w:rFonts w:ascii="Gill Sans" w:hAnsi="Gill Sans" w:cs="Gill Sans"/>
          <w:sz w:val="32"/>
        </w:rPr>
        <w:br w:type="page"/>
      </w:r>
    </w:p>
    <w:p w14:paraId="3B9E75F2" w14:textId="43395C6E" w:rsidR="00D147A7" w:rsidRPr="00012A52" w:rsidRDefault="00825E10" w:rsidP="00D147A7">
      <w:pPr>
        <w:rPr>
          <w:rFonts w:ascii="Gill Sans" w:hAnsi="Gill Sans" w:cs="Gill Sans"/>
          <w:sz w:val="32"/>
        </w:rPr>
      </w:pPr>
      <w:r>
        <w:rPr>
          <w:rFonts w:ascii="Gill Sans" w:hAnsi="Gill Sans" w:cs="Gill Sans"/>
          <w:sz w:val="32"/>
        </w:rPr>
        <w:lastRenderedPageBreak/>
        <w:t xml:space="preserve">Semester-Long </w:t>
      </w:r>
      <w:r w:rsidR="00D147A7" w:rsidRPr="00012A52">
        <w:rPr>
          <w:rFonts w:ascii="Gill Sans" w:hAnsi="Gill Sans" w:cs="Gill Sans"/>
          <w:sz w:val="32"/>
        </w:rPr>
        <w:t>Topic Scales</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D147A7" w:rsidRPr="0094248F" w14:paraId="60ABE5A3" w14:textId="77777777" w:rsidTr="00D1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21695343" w14:textId="077F5400" w:rsidR="00D147A7" w:rsidRPr="0094248F" w:rsidRDefault="00D147A7" w:rsidP="002A62D7">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 xml:space="preserve">Analyzing </w:t>
            </w:r>
            <w:r w:rsidR="002A62D7">
              <w:rPr>
                <w:rFonts w:ascii="Gill Sans" w:hAnsi="Gill Sans" w:cs="Gill Sans"/>
              </w:rPr>
              <w:t>Theme</w:t>
            </w:r>
          </w:p>
        </w:tc>
      </w:tr>
      <w:tr w:rsidR="00D147A7" w:rsidRPr="0094248F" w14:paraId="19437563"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3D95962D" w14:textId="7BC572E9" w:rsidR="00D147A7" w:rsidRPr="00511E83" w:rsidRDefault="002A62D7" w:rsidP="00D147A7">
            <w:pPr>
              <w:jc w:val="center"/>
              <w:rPr>
                <w:rFonts w:ascii="Gill Sans" w:hAnsi="Gill Sans" w:cs="Gill Sans"/>
                <w:b w:val="0"/>
                <w:sz w:val="16"/>
              </w:rPr>
            </w:pPr>
            <w:r>
              <w:rPr>
                <w:rFonts w:ascii="Gill Sans" w:hAnsi="Gill Sans" w:cs="Gill Sans"/>
                <w:b w:val="0"/>
                <w:sz w:val="16"/>
              </w:rPr>
              <w:t>RL12.1, RL12</w:t>
            </w:r>
            <w:r w:rsidR="00D147A7">
              <w:rPr>
                <w:rFonts w:ascii="Gill Sans" w:hAnsi="Gill Sans" w:cs="Gill Sans"/>
                <w:b w:val="0"/>
                <w:sz w:val="16"/>
              </w:rPr>
              <w:t>.</w:t>
            </w:r>
            <w:r>
              <w:rPr>
                <w:rFonts w:ascii="Gill Sans" w:hAnsi="Gill Sans" w:cs="Gill Sans"/>
                <w:b w:val="0"/>
                <w:sz w:val="16"/>
              </w:rPr>
              <w:t>2</w:t>
            </w:r>
          </w:p>
        </w:tc>
        <w:tc>
          <w:tcPr>
            <w:tcW w:w="11896" w:type="dxa"/>
            <w:tcBorders>
              <w:top w:val="single" w:sz="24" w:space="0" w:color="000000" w:themeColor="text1"/>
              <w:left w:val="single" w:sz="4" w:space="0" w:color="auto"/>
              <w:bottom w:val="single" w:sz="4" w:space="0" w:color="auto"/>
              <w:right w:val="single" w:sz="4" w:space="0" w:color="auto"/>
            </w:tcBorders>
          </w:tcPr>
          <w:p w14:paraId="2EAF0EC5"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0CD66DEB"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D147A7" w:rsidRPr="006D5C2F" w14:paraId="2ADCE3B8" w14:textId="77777777" w:rsidTr="00D147A7">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4BFB2677" w14:textId="77777777" w:rsidR="00D147A7" w:rsidRPr="00511E83" w:rsidRDefault="00D147A7" w:rsidP="00D147A7">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7CFF725A" w14:textId="77777777" w:rsidR="00D147A7" w:rsidRPr="0094248F" w:rsidRDefault="00D147A7" w:rsidP="00D147A7">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6ED2DFB4" w14:textId="71FE1169" w:rsidR="00D147A7" w:rsidRPr="00511E83" w:rsidRDefault="00D147A7" w:rsidP="002A62D7">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 xml:space="preserve">Tiered Assessment: </w:t>
            </w:r>
            <w:r w:rsidR="002A62D7">
              <w:rPr>
                <w:rFonts w:ascii="Garamond" w:hAnsi="Garamond"/>
                <w:sz w:val="20"/>
              </w:rPr>
              <w:t>Pending</w:t>
            </w:r>
          </w:p>
        </w:tc>
      </w:tr>
      <w:tr w:rsidR="00D147A7" w:rsidRPr="006D5C2F" w14:paraId="54600DF3"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7718CFE6" w14:textId="77777777" w:rsidR="00D147A7" w:rsidRPr="00511E83" w:rsidRDefault="00D147A7" w:rsidP="00D147A7">
            <w:pPr>
              <w:jc w:val="center"/>
              <w:rPr>
                <w:rFonts w:ascii="Gill Sans" w:hAnsi="Gill Sans" w:cs="Gill Sans"/>
                <w:sz w:val="20"/>
              </w:rPr>
            </w:pPr>
            <w:r w:rsidRPr="00511E83">
              <w:rPr>
                <w:rFonts w:ascii="Gill Sans" w:hAnsi="Gill Sans" w:cs="Gill Sans"/>
                <w:sz w:val="36"/>
              </w:rPr>
              <w:t>3</w:t>
            </w:r>
          </w:p>
          <w:p w14:paraId="0DECA464" w14:textId="77777777" w:rsidR="00D147A7" w:rsidRPr="00511E83" w:rsidRDefault="00D147A7" w:rsidP="00D147A7">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52A176B5"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56CAEDBD" w14:textId="4CD5F30D" w:rsidR="002A62D7" w:rsidRDefault="00363AF4" w:rsidP="002A62D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 the development of two or more</w:t>
            </w:r>
            <w:r w:rsidR="002A62D7">
              <w:rPr>
                <w:rFonts w:ascii="Garamond" w:hAnsi="Garamond"/>
                <w:sz w:val="20"/>
              </w:rPr>
              <w:t xml:space="preserve"> theme</w:t>
            </w:r>
            <w:r>
              <w:rPr>
                <w:rFonts w:ascii="Garamond" w:hAnsi="Garamond"/>
                <w:sz w:val="20"/>
              </w:rPr>
              <w:t>s</w:t>
            </w:r>
            <w:r w:rsidR="002A62D7">
              <w:rPr>
                <w:rFonts w:ascii="Garamond" w:hAnsi="Garamond"/>
                <w:sz w:val="20"/>
              </w:rPr>
              <w:t xml:space="preserve"> over the course </w:t>
            </w:r>
            <w:r>
              <w:rPr>
                <w:rFonts w:ascii="Garamond" w:hAnsi="Garamond"/>
                <w:sz w:val="20"/>
              </w:rPr>
              <w:t xml:space="preserve">of </w:t>
            </w:r>
            <w:r w:rsidR="002A62D7">
              <w:rPr>
                <w:rFonts w:ascii="Garamond" w:hAnsi="Garamond"/>
                <w:sz w:val="20"/>
              </w:rPr>
              <w:t xml:space="preserve">a text, including how </w:t>
            </w:r>
            <w:r>
              <w:rPr>
                <w:rFonts w:ascii="Garamond" w:hAnsi="Garamond"/>
                <w:sz w:val="20"/>
              </w:rPr>
              <w:t>they interact and build on one another</w:t>
            </w:r>
          </w:p>
          <w:p w14:paraId="1753DA4B" w14:textId="222353B0" w:rsidR="00D147A7" w:rsidRPr="0094248F" w:rsidRDefault="002A62D7" w:rsidP="002A62D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Provide an objective summary of a text</w:t>
            </w:r>
          </w:p>
          <w:p w14:paraId="73B0E31E" w14:textId="0FB6E93D" w:rsidR="00D147A7" w:rsidRPr="0094248F" w:rsidRDefault="002A62D7" w:rsidP="00D147A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Cite textual evidence to support analysis of what a text says explicitly as well as to support inferences drawn from the text, including determining where the text leaves matters uncertain</w:t>
            </w:r>
          </w:p>
        </w:tc>
        <w:tc>
          <w:tcPr>
            <w:tcW w:w="1784" w:type="dxa"/>
            <w:vMerge/>
            <w:tcBorders>
              <w:left w:val="single" w:sz="4" w:space="0" w:color="auto"/>
              <w:right w:val="single" w:sz="4" w:space="0" w:color="auto"/>
            </w:tcBorders>
            <w:shd w:val="clear" w:color="auto" w:fill="E0E0E0"/>
          </w:tcPr>
          <w:p w14:paraId="6405FA4B" w14:textId="77777777" w:rsidR="00D147A7" w:rsidRPr="006D5C2F" w:rsidRDefault="00D147A7" w:rsidP="00D147A7">
            <w:pPr>
              <w:cnfStyle w:val="000000100000" w:firstRow="0" w:lastRow="0" w:firstColumn="0" w:lastColumn="0" w:oddVBand="0" w:evenVBand="0" w:oddHBand="1" w:evenHBand="0" w:firstRowFirstColumn="0" w:firstRowLastColumn="0" w:lastRowFirstColumn="0" w:lastRowLastColumn="0"/>
              <w:rPr>
                <w:highlight w:val="yellow"/>
              </w:rPr>
            </w:pPr>
          </w:p>
        </w:tc>
      </w:tr>
      <w:tr w:rsidR="002A62D7" w:rsidRPr="00844B88" w14:paraId="78374552" w14:textId="77777777" w:rsidTr="00D147A7">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0404030A" w14:textId="77777777" w:rsidR="002A62D7" w:rsidRPr="00511E83" w:rsidRDefault="002A62D7" w:rsidP="00D147A7">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1C633367" w14:textId="77777777" w:rsidR="002A62D7" w:rsidRPr="00FD0C0B"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24B7C4A5" w14:textId="77777777" w:rsidR="002A62D7" w:rsidRPr="00FD0C0B"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38FFB9B2" w14:textId="721A8D62" w:rsidR="002A62D7" w:rsidRPr="00FD0C0B" w:rsidRDefault="002A62D7" w:rsidP="002A62D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Cite, inference, textual evidence, development, objective, theme</w:t>
            </w:r>
          </w:p>
          <w:p w14:paraId="4583ADA4" w14:textId="77777777" w:rsidR="002A62D7" w:rsidRPr="00FD0C0B"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605B6FB9" w14:textId="360CB1E3" w:rsidR="002A62D7" w:rsidRDefault="002A62D7" w:rsidP="002A62D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Det</w:t>
            </w:r>
            <w:r w:rsidR="00363AF4">
              <w:rPr>
                <w:rFonts w:ascii="Garamond" w:hAnsi="Garamond"/>
                <w:sz w:val="20"/>
              </w:rPr>
              <w:t xml:space="preserve">ermine two or more </w:t>
            </w:r>
            <w:r>
              <w:rPr>
                <w:rFonts w:ascii="Garamond" w:hAnsi="Garamond"/>
                <w:sz w:val="20"/>
              </w:rPr>
              <w:t>theme</w:t>
            </w:r>
            <w:r w:rsidR="00363AF4">
              <w:rPr>
                <w:rFonts w:ascii="Garamond" w:hAnsi="Garamond"/>
                <w:sz w:val="20"/>
              </w:rPr>
              <w:t>s</w:t>
            </w:r>
            <w:r>
              <w:rPr>
                <w:rFonts w:ascii="Garamond" w:hAnsi="Garamond"/>
                <w:sz w:val="20"/>
              </w:rPr>
              <w:t xml:space="preserve"> of a text</w:t>
            </w:r>
          </w:p>
          <w:p w14:paraId="650D7C62" w14:textId="2EDA07B1" w:rsidR="002A62D7" w:rsidRDefault="002A62D7" w:rsidP="002A62D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Summarize a text using a teacher-provided graphic organizer</w:t>
            </w:r>
          </w:p>
          <w:p w14:paraId="31DC6C61" w14:textId="67A94D75" w:rsidR="002A62D7" w:rsidRPr="0094248F" w:rsidRDefault="002A62D7" w:rsidP="002A62D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what a text says explicitly and draw logical inferences</w:t>
            </w:r>
          </w:p>
        </w:tc>
        <w:tc>
          <w:tcPr>
            <w:tcW w:w="1784" w:type="dxa"/>
            <w:vMerge/>
            <w:tcBorders>
              <w:left w:val="single" w:sz="4" w:space="0" w:color="auto"/>
              <w:right w:val="single" w:sz="4" w:space="0" w:color="auto"/>
            </w:tcBorders>
            <w:shd w:val="clear" w:color="auto" w:fill="E0E0E0"/>
          </w:tcPr>
          <w:p w14:paraId="70368FCB" w14:textId="77777777" w:rsidR="002A62D7" w:rsidRPr="00844B88" w:rsidRDefault="002A62D7" w:rsidP="00D147A7">
            <w:pPr>
              <w:cnfStyle w:val="000000000000" w:firstRow="0" w:lastRow="0" w:firstColumn="0" w:lastColumn="0" w:oddVBand="0" w:evenVBand="0" w:oddHBand="0" w:evenHBand="0" w:firstRowFirstColumn="0" w:firstRowLastColumn="0" w:lastRowFirstColumn="0" w:lastRowLastColumn="0"/>
            </w:pPr>
          </w:p>
        </w:tc>
      </w:tr>
      <w:tr w:rsidR="00D147A7" w:rsidRPr="00844B88" w14:paraId="435279DA"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7B6B4E40" w14:textId="77777777" w:rsidR="00D147A7" w:rsidRPr="00511E83" w:rsidRDefault="00D147A7" w:rsidP="00D147A7">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5EA5EA01"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1E0F12D7" w14:textId="77777777" w:rsidR="00D147A7" w:rsidRPr="00844B88" w:rsidRDefault="00D147A7" w:rsidP="00D147A7">
            <w:pPr>
              <w:cnfStyle w:val="000000100000" w:firstRow="0" w:lastRow="0" w:firstColumn="0" w:lastColumn="0" w:oddVBand="0" w:evenVBand="0" w:oddHBand="1" w:evenHBand="0" w:firstRowFirstColumn="0" w:firstRowLastColumn="0" w:lastRowFirstColumn="0" w:lastRowLastColumn="0"/>
            </w:pPr>
          </w:p>
        </w:tc>
      </w:tr>
    </w:tbl>
    <w:p w14:paraId="3E3C4893" w14:textId="77777777" w:rsidR="00D147A7" w:rsidRDefault="00D147A7">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D147A7" w:rsidRPr="0094248F" w14:paraId="646DD163" w14:textId="77777777" w:rsidTr="00D1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C5B2EC" w14:textId="77777777" w:rsidR="00D147A7" w:rsidRPr="0094248F" w:rsidRDefault="00D147A7" w:rsidP="00D147A7">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D147A7" w:rsidRPr="0094248F" w14:paraId="2C52CFAD"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6406B202" w14:textId="77777777" w:rsidR="00D147A7" w:rsidRPr="003A0291" w:rsidRDefault="00D147A7" w:rsidP="00D147A7">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6FE7D7E8"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D147A7" w:rsidRPr="00844B88" w14:paraId="3DB25E63" w14:textId="77777777" w:rsidTr="00D147A7">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7FF5E501" w14:textId="77777777" w:rsidR="00D147A7" w:rsidRPr="00231C52" w:rsidRDefault="00D147A7" w:rsidP="00D147A7">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175F4A4E" w14:textId="77777777" w:rsidR="00D147A7" w:rsidRPr="00844B88" w:rsidRDefault="00D147A7" w:rsidP="00D147A7">
            <w:pPr>
              <w:cnfStyle w:val="000000000000" w:firstRow="0" w:lastRow="0" w:firstColumn="0" w:lastColumn="0" w:oddVBand="0" w:evenVBand="0" w:oddHBand="0" w:evenHBand="0" w:firstRowFirstColumn="0" w:firstRowLastColumn="0" w:lastRowFirstColumn="0" w:lastRowLastColumn="0"/>
            </w:pPr>
          </w:p>
        </w:tc>
      </w:tr>
    </w:tbl>
    <w:p w14:paraId="5851F344" w14:textId="77777777" w:rsidR="00D147A7" w:rsidRDefault="00D147A7">
      <w:pPr>
        <w:rPr>
          <w:rFonts w:ascii="Gill Sans" w:hAnsi="Gill Sans" w:cs="Gill Sans"/>
          <w:sz w:val="32"/>
        </w:rPr>
      </w:pPr>
    </w:p>
    <w:p w14:paraId="7EDBE3D0" w14:textId="54BF9953" w:rsidR="00D147A7" w:rsidRDefault="00D147A7">
      <w:pPr>
        <w:rPr>
          <w:rFonts w:ascii="Gill Sans" w:hAnsi="Gill Sans" w:cs="Gill Sans"/>
          <w:sz w:val="32"/>
        </w:rPr>
      </w:pPr>
      <w:r>
        <w:rPr>
          <w:rFonts w:ascii="Gill Sans" w:hAnsi="Gill Sans" w:cs="Gill Sans"/>
          <w:sz w:val="32"/>
        </w:rPr>
        <w:br w:type="page"/>
      </w:r>
    </w:p>
    <w:p w14:paraId="5B5779C5" w14:textId="126CBDE9" w:rsidR="00D147A7" w:rsidRPr="00012A52" w:rsidRDefault="00825E10" w:rsidP="00D147A7">
      <w:pPr>
        <w:rPr>
          <w:rFonts w:ascii="Gill Sans" w:hAnsi="Gill Sans" w:cs="Gill Sans"/>
          <w:sz w:val="32"/>
        </w:rPr>
      </w:pPr>
      <w:r>
        <w:rPr>
          <w:rFonts w:ascii="Gill Sans" w:hAnsi="Gill Sans" w:cs="Gill Sans"/>
          <w:sz w:val="32"/>
        </w:rPr>
        <w:lastRenderedPageBreak/>
        <w:t xml:space="preserve">Semester-Long </w:t>
      </w:r>
      <w:r w:rsidR="00D147A7" w:rsidRPr="00012A52">
        <w:rPr>
          <w:rFonts w:ascii="Gill Sans" w:hAnsi="Gill Sans" w:cs="Gill Sans"/>
          <w:sz w:val="32"/>
        </w:rPr>
        <w:t>Topic Scales</w:t>
      </w:r>
      <w:r w:rsidR="00D147A7">
        <w:rPr>
          <w:rFonts w:ascii="Gill Sans" w:hAnsi="Gill Sans" w:cs="Gill Sans"/>
          <w:sz w:val="32"/>
        </w:rPr>
        <w:t>,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2A62D7" w:rsidRPr="0094248F" w14:paraId="2AD38D96" w14:textId="77777777" w:rsidTr="002A6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76AECBF6" w14:textId="44529FE4" w:rsidR="002A62D7" w:rsidRPr="0094248F" w:rsidRDefault="002A62D7" w:rsidP="002A62D7">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Analyzing Literary Devices</w:t>
            </w:r>
          </w:p>
        </w:tc>
      </w:tr>
      <w:tr w:rsidR="002A62D7" w:rsidRPr="0094248F" w14:paraId="1BF9EE4D" w14:textId="77777777" w:rsidTr="002A6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10EB78A7" w14:textId="3D25A4FF" w:rsidR="002A62D7" w:rsidRPr="00511E83" w:rsidRDefault="002A62D7" w:rsidP="002A62D7">
            <w:pPr>
              <w:jc w:val="center"/>
              <w:rPr>
                <w:rFonts w:ascii="Gill Sans" w:hAnsi="Gill Sans" w:cs="Gill Sans"/>
                <w:b w:val="0"/>
                <w:sz w:val="16"/>
              </w:rPr>
            </w:pPr>
            <w:r>
              <w:rPr>
                <w:rFonts w:ascii="Gill Sans" w:hAnsi="Gill Sans" w:cs="Gill Sans"/>
                <w:b w:val="0"/>
                <w:sz w:val="16"/>
              </w:rPr>
              <w:t>RL12.1, RL12.3</w:t>
            </w:r>
          </w:p>
        </w:tc>
        <w:tc>
          <w:tcPr>
            <w:tcW w:w="11896" w:type="dxa"/>
            <w:tcBorders>
              <w:top w:val="single" w:sz="24" w:space="0" w:color="000000" w:themeColor="text1"/>
              <w:left w:val="single" w:sz="4" w:space="0" w:color="auto"/>
              <w:bottom w:val="single" w:sz="4" w:space="0" w:color="auto"/>
              <w:right w:val="single" w:sz="4" w:space="0" w:color="auto"/>
            </w:tcBorders>
          </w:tcPr>
          <w:p w14:paraId="34806B3F" w14:textId="77777777" w:rsidR="002A62D7" w:rsidRPr="0094248F" w:rsidRDefault="002A62D7" w:rsidP="002A62D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3D9F1BCA" w14:textId="77777777" w:rsidR="002A62D7" w:rsidRPr="0094248F" w:rsidRDefault="002A62D7" w:rsidP="002A62D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2A62D7" w:rsidRPr="006D5C2F" w14:paraId="4879919A"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14:paraId="5E37B23F" w14:textId="77777777" w:rsidR="002A62D7" w:rsidRPr="00511E83" w:rsidRDefault="002A62D7" w:rsidP="002A62D7">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19BE1685" w14:textId="77777777" w:rsidR="002A62D7" w:rsidRPr="0094248F"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auto"/>
          </w:tcPr>
          <w:p w14:paraId="2C72BAEB" w14:textId="77777777" w:rsidR="002A62D7" w:rsidRPr="00511E83"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2A62D7" w:rsidRPr="006D5C2F" w14:paraId="1F8B8CC9"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7AD39EAD" w14:textId="77777777" w:rsidR="002A62D7" w:rsidRPr="00511E83" w:rsidRDefault="002A62D7" w:rsidP="002A62D7">
            <w:pPr>
              <w:jc w:val="center"/>
              <w:rPr>
                <w:rFonts w:ascii="Gill Sans" w:hAnsi="Gill Sans" w:cs="Gill Sans"/>
                <w:sz w:val="20"/>
              </w:rPr>
            </w:pPr>
            <w:r w:rsidRPr="00511E83">
              <w:rPr>
                <w:rFonts w:ascii="Gill Sans" w:hAnsi="Gill Sans" w:cs="Gill Sans"/>
                <w:sz w:val="36"/>
              </w:rPr>
              <w:t>3</w:t>
            </w:r>
          </w:p>
          <w:p w14:paraId="237B5BF8" w14:textId="77777777" w:rsidR="002A62D7" w:rsidRPr="00511E83" w:rsidRDefault="002A62D7" w:rsidP="002A62D7">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4E83FC27" w14:textId="77777777" w:rsidR="002A62D7" w:rsidRPr="0094248F" w:rsidRDefault="002A62D7" w:rsidP="002A62D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386D53D0" w14:textId="13410E62" w:rsidR="002A62D7" w:rsidRDefault="00363AF4" w:rsidP="002A62D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 the impact of the author’s choices regarding how to develop and relate elements of a story or drama (for example, where a story is set, how the action is ordered, how the characters are introduced or developed)</w:t>
            </w:r>
          </w:p>
          <w:p w14:paraId="71EA14A0" w14:textId="771E70DE" w:rsidR="002A62D7" w:rsidRPr="0094248F" w:rsidRDefault="002A62D7" w:rsidP="002A62D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Cite textual evidence to support analysis of what a text says explicitly as well as to support inferences drawn from the text, including determining where the text leaves matters uncertain</w:t>
            </w:r>
          </w:p>
        </w:tc>
        <w:tc>
          <w:tcPr>
            <w:tcW w:w="1784" w:type="dxa"/>
            <w:vMerge/>
            <w:tcBorders>
              <w:left w:val="single" w:sz="4" w:space="0" w:color="auto"/>
              <w:right w:val="single" w:sz="4" w:space="0" w:color="auto"/>
            </w:tcBorders>
            <w:shd w:val="clear" w:color="auto" w:fill="auto"/>
          </w:tcPr>
          <w:p w14:paraId="3C262CA5" w14:textId="77777777" w:rsidR="002A62D7" w:rsidRPr="006D5C2F" w:rsidRDefault="002A62D7" w:rsidP="002A62D7">
            <w:pPr>
              <w:cnfStyle w:val="000000100000" w:firstRow="0" w:lastRow="0" w:firstColumn="0" w:lastColumn="0" w:oddVBand="0" w:evenVBand="0" w:oddHBand="1" w:evenHBand="0" w:firstRowFirstColumn="0" w:firstRowLastColumn="0" w:lastRowFirstColumn="0" w:lastRowLastColumn="0"/>
              <w:rPr>
                <w:highlight w:val="yellow"/>
              </w:rPr>
            </w:pPr>
          </w:p>
        </w:tc>
      </w:tr>
      <w:tr w:rsidR="002A62D7" w:rsidRPr="00844B88" w14:paraId="7D1633C5"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47A4C280" w14:textId="77777777" w:rsidR="002A62D7" w:rsidRPr="00511E83" w:rsidRDefault="002A62D7" w:rsidP="002A62D7">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16C68D48" w14:textId="77777777" w:rsidR="002A62D7" w:rsidRPr="00FD0C0B"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5A26C265" w14:textId="77777777" w:rsidR="002A62D7" w:rsidRPr="00FD0C0B"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1BFC8239" w14:textId="1D3E3902" w:rsidR="002A62D7" w:rsidRPr="00FD0C0B" w:rsidRDefault="002A62D7" w:rsidP="002A62D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 xml:space="preserve">Cite, inference, textual evidence, </w:t>
            </w:r>
            <w:r w:rsidR="00363AF4">
              <w:rPr>
                <w:rFonts w:ascii="Garamond" w:hAnsi="Garamond"/>
                <w:sz w:val="20"/>
              </w:rPr>
              <w:t>impact, elements, develop</w:t>
            </w:r>
          </w:p>
          <w:p w14:paraId="411C7CE7" w14:textId="77777777" w:rsidR="002A62D7" w:rsidRPr="00FD0C0B" w:rsidRDefault="002A62D7" w:rsidP="002A62D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7CF08C98" w14:textId="37272AA5" w:rsidR="002A62D7" w:rsidRDefault="00363AF4" w:rsidP="002A62D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the elements and author’s choices in a text</w:t>
            </w:r>
          </w:p>
          <w:p w14:paraId="6C25094A" w14:textId="77777777" w:rsidR="002A62D7" w:rsidRPr="0094248F" w:rsidRDefault="002A62D7" w:rsidP="002A62D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what a text says explicitly and draw logical inferences</w:t>
            </w:r>
          </w:p>
        </w:tc>
        <w:tc>
          <w:tcPr>
            <w:tcW w:w="1784" w:type="dxa"/>
            <w:vMerge/>
            <w:tcBorders>
              <w:left w:val="single" w:sz="4" w:space="0" w:color="auto"/>
              <w:right w:val="single" w:sz="4" w:space="0" w:color="auto"/>
            </w:tcBorders>
            <w:shd w:val="clear" w:color="auto" w:fill="auto"/>
          </w:tcPr>
          <w:p w14:paraId="63E25650" w14:textId="77777777" w:rsidR="002A62D7" w:rsidRPr="00844B88" w:rsidRDefault="002A62D7" w:rsidP="002A62D7">
            <w:pPr>
              <w:cnfStyle w:val="000000000000" w:firstRow="0" w:lastRow="0" w:firstColumn="0" w:lastColumn="0" w:oddVBand="0" w:evenVBand="0" w:oddHBand="0" w:evenHBand="0" w:firstRowFirstColumn="0" w:firstRowLastColumn="0" w:lastRowFirstColumn="0" w:lastRowLastColumn="0"/>
            </w:pPr>
          </w:p>
        </w:tc>
      </w:tr>
      <w:tr w:rsidR="002A62D7" w:rsidRPr="00844B88" w14:paraId="618BC03E"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auto"/>
            <w:vAlign w:val="center"/>
          </w:tcPr>
          <w:p w14:paraId="57CCFE4E" w14:textId="77777777" w:rsidR="002A62D7" w:rsidRPr="00511E83" w:rsidRDefault="002A62D7" w:rsidP="002A62D7">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6E44EC58" w14:textId="77777777" w:rsidR="002A62D7" w:rsidRPr="0094248F" w:rsidRDefault="002A62D7" w:rsidP="002A62D7">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auto"/>
          </w:tcPr>
          <w:p w14:paraId="652BEF64" w14:textId="77777777" w:rsidR="002A62D7" w:rsidRPr="00844B88" w:rsidRDefault="002A62D7" w:rsidP="002A62D7">
            <w:pPr>
              <w:cnfStyle w:val="000000100000" w:firstRow="0" w:lastRow="0" w:firstColumn="0" w:lastColumn="0" w:oddVBand="0" w:evenVBand="0" w:oddHBand="1" w:evenHBand="0" w:firstRowFirstColumn="0" w:firstRowLastColumn="0" w:lastRowFirstColumn="0" w:lastRowLastColumn="0"/>
            </w:pPr>
          </w:p>
        </w:tc>
      </w:tr>
    </w:tbl>
    <w:p w14:paraId="5569DB3E" w14:textId="77777777" w:rsidR="00D147A7" w:rsidRDefault="00D147A7">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D147A7" w:rsidRPr="0094248F" w14:paraId="3C14EAC9" w14:textId="77777777" w:rsidTr="00D1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B9AC8C4" w14:textId="77777777" w:rsidR="00D147A7" w:rsidRPr="0094248F" w:rsidRDefault="00D147A7" w:rsidP="00D147A7">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D147A7" w:rsidRPr="0094248F" w14:paraId="7F37F32C"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97FE3DC" w14:textId="77777777" w:rsidR="00D147A7" w:rsidRPr="003A0291" w:rsidRDefault="00D147A7" w:rsidP="00D147A7">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0A55234D"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D147A7" w:rsidRPr="00844B88" w14:paraId="2FF96645" w14:textId="77777777" w:rsidTr="00D147A7">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2078D3A6" w14:textId="77777777" w:rsidR="00D147A7" w:rsidRPr="00231C52" w:rsidRDefault="00D147A7" w:rsidP="00D147A7">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65C5A19" w14:textId="77777777" w:rsidR="00D147A7" w:rsidRPr="00844B88" w:rsidRDefault="00D147A7" w:rsidP="00D147A7">
            <w:pPr>
              <w:cnfStyle w:val="000000000000" w:firstRow="0" w:lastRow="0" w:firstColumn="0" w:lastColumn="0" w:oddVBand="0" w:evenVBand="0" w:oddHBand="0" w:evenHBand="0" w:firstRowFirstColumn="0" w:firstRowLastColumn="0" w:lastRowFirstColumn="0" w:lastRowLastColumn="0"/>
            </w:pPr>
          </w:p>
        </w:tc>
      </w:tr>
    </w:tbl>
    <w:p w14:paraId="49CE1F58" w14:textId="77777777" w:rsidR="00D147A7" w:rsidRDefault="00D147A7">
      <w:pPr>
        <w:rPr>
          <w:rFonts w:ascii="Gill Sans" w:hAnsi="Gill Sans" w:cs="Gill Sans"/>
          <w:sz w:val="32"/>
        </w:rPr>
      </w:pPr>
    </w:p>
    <w:p w14:paraId="0DD54235" w14:textId="49599643" w:rsidR="00D147A7" w:rsidRDefault="00D147A7">
      <w:pPr>
        <w:rPr>
          <w:rFonts w:ascii="Gill Sans" w:hAnsi="Gill Sans" w:cs="Gill Sans"/>
          <w:sz w:val="32"/>
        </w:rPr>
      </w:pPr>
      <w:r>
        <w:rPr>
          <w:rFonts w:ascii="Gill Sans" w:hAnsi="Gill Sans" w:cs="Gill Sans"/>
          <w:sz w:val="32"/>
        </w:rPr>
        <w:br w:type="page"/>
      </w:r>
    </w:p>
    <w:p w14:paraId="775A4E90" w14:textId="70BE4312" w:rsidR="00D147A7" w:rsidRPr="00012A52" w:rsidRDefault="00825E10" w:rsidP="00D147A7">
      <w:pPr>
        <w:rPr>
          <w:rFonts w:ascii="Gill Sans" w:hAnsi="Gill Sans" w:cs="Gill Sans"/>
          <w:sz w:val="32"/>
        </w:rPr>
      </w:pPr>
      <w:r>
        <w:rPr>
          <w:rFonts w:ascii="Gill Sans" w:hAnsi="Gill Sans" w:cs="Gill Sans"/>
          <w:sz w:val="32"/>
        </w:rPr>
        <w:lastRenderedPageBreak/>
        <w:t xml:space="preserve">Semester-Long </w:t>
      </w:r>
      <w:r w:rsidR="00363AF4">
        <w:rPr>
          <w:rFonts w:ascii="Gill Sans" w:hAnsi="Gill Sans" w:cs="Gill Sans"/>
          <w:sz w:val="32"/>
        </w:rPr>
        <w:t>Topic</w:t>
      </w:r>
      <w:r w:rsidR="00D147A7">
        <w:rPr>
          <w:rFonts w:ascii="Gill Sans" w:hAnsi="Gill Sans" w:cs="Gill Sans"/>
          <w:sz w:val="32"/>
        </w:rPr>
        <w:t xml:space="preserve"> </w:t>
      </w:r>
      <w:r w:rsidR="00D147A7" w:rsidRPr="00012A52">
        <w:rPr>
          <w:rFonts w:ascii="Gill Sans" w:hAnsi="Gill Sans" w:cs="Gill Sans"/>
          <w:sz w:val="32"/>
        </w:rPr>
        <w:t>Scales</w:t>
      </w:r>
      <w:r w:rsidR="00D147A7">
        <w:rPr>
          <w:rFonts w:ascii="Gill Sans" w:hAnsi="Gill Sans" w:cs="Gill Sans"/>
          <w:sz w:val="32"/>
        </w:rPr>
        <w:t>,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363AF4" w:rsidRPr="0094248F" w14:paraId="5A0DB677" w14:textId="77777777" w:rsidTr="0036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2CC343D3" w14:textId="530C49FF" w:rsidR="00363AF4" w:rsidRPr="0094248F" w:rsidRDefault="00363AF4" w:rsidP="00363AF4">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Analyzing Character Point of View</w:t>
            </w:r>
          </w:p>
        </w:tc>
      </w:tr>
      <w:tr w:rsidR="00363AF4" w:rsidRPr="0094248F" w14:paraId="0CFD6953"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5B1DD1A4" w14:textId="5081C4E0" w:rsidR="00363AF4" w:rsidRPr="00511E83" w:rsidRDefault="00363AF4" w:rsidP="00363AF4">
            <w:pPr>
              <w:jc w:val="center"/>
              <w:rPr>
                <w:rFonts w:ascii="Gill Sans" w:hAnsi="Gill Sans" w:cs="Gill Sans"/>
                <w:b w:val="0"/>
                <w:sz w:val="16"/>
              </w:rPr>
            </w:pPr>
            <w:r>
              <w:rPr>
                <w:rFonts w:ascii="Gill Sans" w:hAnsi="Gill Sans" w:cs="Gill Sans"/>
                <w:b w:val="0"/>
                <w:sz w:val="16"/>
              </w:rPr>
              <w:t>RL12.1, RL12.6</w:t>
            </w:r>
          </w:p>
        </w:tc>
        <w:tc>
          <w:tcPr>
            <w:tcW w:w="11896" w:type="dxa"/>
            <w:tcBorders>
              <w:top w:val="single" w:sz="24" w:space="0" w:color="000000" w:themeColor="text1"/>
              <w:left w:val="single" w:sz="4" w:space="0" w:color="auto"/>
              <w:bottom w:val="single" w:sz="4" w:space="0" w:color="auto"/>
              <w:right w:val="single" w:sz="4" w:space="0" w:color="auto"/>
            </w:tcBorders>
          </w:tcPr>
          <w:p w14:paraId="22005553"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01D61557"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363AF4" w:rsidRPr="006D5C2F" w14:paraId="04139D2F" w14:textId="77777777" w:rsidTr="00363AF4">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70BE49E7"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4F260EF4" w14:textId="77777777" w:rsidR="00363AF4" w:rsidRPr="0094248F"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021894DD" w14:textId="77777777" w:rsidR="00363AF4" w:rsidRPr="00511E83"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363AF4" w:rsidRPr="006D5C2F" w14:paraId="6C0F5D2D"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7F81BEB5"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3</w:t>
            </w:r>
          </w:p>
          <w:p w14:paraId="2F7E2426" w14:textId="77777777" w:rsidR="00363AF4" w:rsidRPr="00511E83" w:rsidRDefault="00363AF4" w:rsidP="00363AF4">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153DA0D8"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8504C8A" w14:textId="20DE3595" w:rsidR="00363AF4" w:rsidRDefault="00363AF4"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 a point of view in a text where distinguishing what is directly stated from what is really meant is required (for example, satire, sarcasm, irony, or understatement)</w:t>
            </w:r>
          </w:p>
          <w:p w14:paraId="3B9554AD" w14:textId="65DCFF30" w:rsidR="00363AF4" w:rsidRPr="0094248F" w:rsidRDefault="00363AF4"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Cite textual evidence to support analysis of what a text says explicitly as well as to support inferences drawn from the text, including determining where the text leaves matters uncertain</w:t>
            </w:r>
          </w:p>
        </w:tc>
        <w:tc>
          <w:tcPr>
            <w:tcW w:w="1784" w:type="dxa"/>
            <w:vMerge/>
            <w:tcBorders>
              <w:left w:val="single" w:sz="4" w:space="0" w:color="auto"/>
              <w:right w:val="single" w:sz="4" w:space="0" w:color="auto"/>
            </w:tcBorders>
            <w:shd w:val="clear" w:color="auto" w:fill="E0E0E0"/>
          </w:tcPr>
          <w:p w14:paraId="6ADE4524" w14:textId="77777777" w:rsidR="00363AF4" w:rsidRPr="006D5C2F" w:rsidRDefault="00363AF4" w:rsidP="00363AF4">
            <w:pPr>
              <w:cnfStyle w:val="000000100000" w:firstRow="0" w:lastRow="0" w:firstColumn="0" w:lastColumn="0" w:oddVBand="0" w:evenVBand="0" w:oddHBand="1" w:evenHBand="0" w:firstRowFirstColumn="0" w:firstRowLastColumn="0" w:lastRowFirstColumn="0" w:lastRowLastColumn="0"/>
              <w:rPr>
                <w:highlight w:val="yellow"/>
              </w:rPr>
            </w:pPr>
          </w:p>
        </w:tc>
      </w:tr>
      <w:tr w:rsidR="00363AF4" w:rsidRPr="00844B88" w14:paraId="1708E051" w14:textId="77777777" w:rsidTr="00363AF4">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24768527" w14:textId="77777777" w:rsidR="00363AF4" w:rsidRPr="00511E83" w:rsidRDefault="00363AF4" w:rsidP="00363AF4">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71DF021B"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1360B6F4"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00576CE9" w14:textId="06BD0459" w:rsidR="00363AF4" w:rsidRPr="00FD0C0B" w:rsidRDefault="00363AF4"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Cite, inference, textual evidence, point of view, satire, irony</w:t>
            </w:r>
          </w:p>
          <w:p w14:paraId="34F9D7F3"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6FDE4CAF" w14:textId="22839AD2" w:rsidR="00363AF4" w:rsidRDefault="00363AF4"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Recognize or recall examples of satire, sarcasm, irony, or understatement in a text</w:t>
            </w:r>
          </w:p>
          <w:p w14:paraId="3E30C1C5" w14:textId="77777777" w:rsidR="00363AF4" w:rsidRPr="0094248F" w:rsidRDefault="00363AF4"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what a text says explicitly and draw logical inferences</w:t>
            </w:r>
          </w:p>
        </w:tc>
        <w:tc>
          <w:tcPr>
            <w:tcW w:w="1784" w:type="dxa"/>
            <w:vMerge/>
            <w:tcBorders>
              <w:left w:val="single" w:sz="4" w:space="0" w:color="auto"/>
              <w:right w:val="single" w:sz="4" w:space="0" w:color="auto"/>
            </w:tcBorders>
            <w:shd w:val="clear" w:color="auto" w:fill="E0E0E0"/>
          </w:tcPr>
          <w:p w14:paraId="6F86877E" w14:textId="77777777" w:rsidR="00363AF4" w:rsidRPr="00844B88" w:rsidRDefault="00363AF4" w:rsidP="00363AF4">
            <w:pPr>
              <w:cnfStyle w:val="000000000000" w:firstRow="0" w:lastRow="0" w:firstColumn="0" w:lastColumn="0" w:oddVBand="0" w:evenVBand="0" w:oddHBand="0" w:evenHBand="0" w:firstRowFirstColumn="0" w:firstRowLastColumn="0" w:lastRowFirstColumn="0" w:lastRowLastColumn="0"/>
            </w:pPr>
          </w:p>
        </w:tc>
      </w:tr>
      <w:tr w:rsidR="00363AF4" w:rsidRPr="00844B88" w14:paraId="38A0CFD8"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4A923A7F" w14:textId="77777777" w:rsidR="00363AF4" w:rsidRPr="00511E83" w:rsidRDefault="00363AF4" w:rsidP="00363AF4">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66DB0761"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7BB70DFE" w14:textId="77777777" w:rsidR="00363AF4" w:rsidRPr="00844B88" w:rsidRDefault="00363AF4" w:rsidP="00363AF4">
            <w:pPr>
              <w:cnfStyle w:val="000000100000" w:firstRow="0" w:lastRow="0" w:firstColumn="0" w:lastColumn="0" w:oddVBand="0" w:evenVBand="0" w:oddHBand="1" w:evenHBand="0" w:firstRowFirstColumn="0" w:firstRowLastColumn="0" w:lastRowFirstColumn="0" w:lastRowLastColumn="0"/>
            </w:pPr>
          </w:p>
        </w:tc>
      </w:tr>
    </w:tbl>
    <w:p w14:paraId="0CE66C39" w14:textId="77777777" w:rsidR="00D147A7" w:rsidRDefault="00D147A7">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D147A7" w:rsidRPr="0094248F" w14:paraId="7303DD8B" w14:textId="77777777" w:rsidTr="00D1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1DF59FE5" w14:textId="77777777" w:rsidR="00D147A7" w:rsidRPr="0094248F" w:rsidRDefault="00D147A7" w:rsidP="00D147A7">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D147A7" w:rsidRPr="0094248F" w14:paraId="623FF4F6" w14:textId="77777777" w:rsidTr="00D14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76571707" w14:textId="77777777" w:rsidR="00D147A7" w:rsidRPr="003A0291" w:rsidRDefault="00D147A7" w:rsidP="00D147A7">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061B595D" w14:textId="77777777" w:rsidR="00D147A7" w:rsidRPr="0094248F" w:rsidRDefault="00D147A7" w:rsidP="00D147A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D147A7" w:rsidRPr="00844B88" w14:paraId="6D7CA3FC" w14:textId="77777777" w:rsidTr="00D147A7">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4AA579B4" w14:textId="77777777" w:rsidR="00D147A7" w:rsidRPr="00231C52" w:rsidRDefault="00D147A7" w:rsidP="00D147A7">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493ABD4A" w14:textId="77777777" w:rsidR="00D147A7" w:rsidRPr="00844B88" w:rsidRDefault="00D147A7" w:rsidP="00D147A7">
            <w:pPr>
              <w:cnfStyle w:val="000000000000" w:firstRow="0" w:lastRow="0" w:firstColumn="0" w:lastColumn="0" w:oddVBand="0" w:evenVBand="0" w:oddHBand="0" w:evenHBand="0" w:firstRowFirstColumn="0" w:firstRowLastColumn="0" w:lastRowFirstColumn="0" w:lastRowLastColumn="0"/>
            </w:pPr>
          </w:p>
        </w:tc>
      </w:tr>
    </w:tbl>
    <w:p w14:paraId="76415AEC" w14:textId="77777777" w:rsidR="00D147A7" w:rsidRDefault="00D147A7">
      <w:pPr>
        <w:rPr>
          <w:rFonts w:ascii="Gill Sans" w:hAnsi="Gill Sans" w:cs="Gill Sans"/>
          <w:sz w:val="32"/>
        </w:rPr>
      </w:pPr>
    </w:p>
    <w:p w14:paraId="61ABEE29" w14:textId="1BDC7F3A" w:rsidR="00D147A7" w:rsidRDefault="00D147A7">
      <w:pPr>
        <w:rPr>
          <w:rFonts w:ascii="Gill Sans" w:hAnsi="Gill Sans" w:cs="Gill Sans"/>
          <w:sz w:val="32"/>
        </w:rPr>
      </w:pPr>
      <w:r>
        <w:rPr>
          <w:rFonts w:ascii="Gill Sans" w:hAnsi="Gill Sans" w:cs="Gill Sans"/>
          <w:sz w:val="32"/>
        </w:rPr>
        <w:br w:type="page"/>
      </w:r>
    </w:p>
    <w:p w14:paraId="33BF479D" w14:textId="4E2008EB" w:rsidR="005816A7" w:rsidRPr="00012A52" w:rsidRDefault="00825E10" w:rsidP="005816A7">
      <w:pPr>
        <w:rPr>
          <w:rFonts w:ascii="Gill Sans" w:hAnsi="Gill Sans" w:cs="Gill Sans"/>
          <w:sz w:val="32"/>
        </w:rPr>
      </w:pPr>
      <w:r>
        <w:rPr>
          <w:rFonts w:ascii="Gill Sans" w:hAnsi="Gill Sans" w:cs="Gill Sans"/>
          <w:sz w:val="32"/>
        </w:rPr>
        <w:lastRenderedPageBreak/>
        <w:t xml:space="preserve">Semester-Long </w:t>
      </w:r>
      <w:r w:rsidR="005816A7" w:rsidRPr="00012A52">
        <w:rPr>
          <w:rFonts w:ascii="Gill Sans" w:hAnsi="Gill Sans" w:cs="Gill Sans"/>
          <w:sz w:val="32"/>
        </w:rPr>
        <w:t>Topic Scales</w:t>
      </w:r>
      <w:r w:rsidR="00363AF4">
        <w:rPr>
          <w:rFonts w:ascii="Gill Sans" w:hAnsi="Gill Sans" w:cs="Gill Sans"/>
          <w:sz w:val="32"/>
        </w:rPr>
        <w:t>,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363AF4" w:rsidRPr="0094248F" w14:paraId="099B582D" w14:textId="77777777" w:rsidTr="0036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1BD9B256" w14:textId="36930DA4" w:rsidR="00363AF4" w:rsidRPr="0094248F" w:rsidRDefault="00363AF4" w:rsidP="007C5BBC">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sidR="007C5BBC">
              <w:rPr>
                <w:rFonts w:ascii="Gill Sans" w:hAnsi="Gill Sans" w:cs="Gill Sans"/>
              </w:rPr>
              <w:t>Integrating Multiple Texts</w:t>
            </w:r>
          </w:p>
        </w:tc>
      </w:tr>
      <w:tr w:rsidR="00363AF4" w:rsidRPr="0094248F" w14:paraId="3CC57F6A" w14:textId="77777777" w:rsidTr="0036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27925C0A" w14:textId="1F6DF106" w:rsidR="00363AF4" w:rsidRPr="00511E83" w:rsidRDefault="00363AF4" w:rsidP="00363AF4">
            <w:pPr>
              <w:jc w:val="center"/>
              <w:rPr>
                <w:rFonts w:ascii="Gill Sans" w:hAnsi="Gill Sans" w:cs="Gill Sans"/>
                <w:b w:val="0"/>
                <w:sz w:val="16"/>
              </w:rPr>
            </w:pPr>
            <w:r>
              <w:rPr>
                <w:rFonts w:ascii="Gill Sans" w:hAnsi="Gill Sans" w:cs="Gill Sans"/>
                <w:b w:val="0"/>
                <w:sz w:val="16"/>
              </w:rPr>
              <w:t>RL12.1, RL12.</w:t>
            </w:r>
            <w:r w:rsidR="007C5BBC">
              <w:rPr>
                <w:rFonts w:ascii="Gill Sans" w:hAnsi="Gill Sans" w:cs="Gill Sans"/>
                <w:b w:val="0"/>
                <w:sz w:val="16"/>
              </w:rPr>
              <w:t>9</w:t>
            </w:r>
          </w:p>
        </w:tc>
        <w:tc>
          <w:tcPr>
            <w:tcW w:w="11896" w:type="dxa"/>
            <w:tcBorders>
              <w:top w:val="single" w:sz="24" w:space="0" w:color="000000" w:themeColor="text1"/>
              <w:left w:val="single" w:sz="4" w:space="0" w:color="auto"/>
              <w:bottom w:val="single" w:sz="4" w:space="0" w:color="auto"/>
              <w:right w:val="single" w:sz="4" w:space="0" w:color="auto"/>
            </w:tcBorders>
          </w:tcPr>
          <w:p w14:paraId="34E1AD1F"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50BB4EA9"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363AF4" w:rsidRPr="006D5C2F" w14:paraId="08DC6EAF"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14:paraId="7FB5CD10"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7C88CA8E" w14:textId="77777777" w:rsidR="00363AF4" w:rsidRPr="0094248F"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auto"/>
          </w:tcPr>
          <w:p w14:paraId="26CFB195" w14:textId="77777777" w:rsidR="00363AF4" w:rsidRPr="00511E83"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363AF4" w:rsidRPr="006D5C2F" w14:paraId="3BF3C41A"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0B8EE2FB" w14:textId="77777777" w:rsidR="00363AF4" w:rsidRPr="00511E83" w:rsidRDefault="00363AF4" w:rsidP="00363AF4">
            <w:pPr>
              <w:jc w:val="center"/>
              <w:rPr>
                <w:rFonts w:ascii="Gill Sans" w:hAnsi="Gill Sans" w:cs="Gill Sans"/>
                <w:sz w:val="20"/>
              </w:rPr>
            </w:pPr>
            <w:r w:rsidRPr="00511E83">
              <w:rPr>
                <w:rFonts w:ascii="Gill Sans" w:hAnsi="Gill Sans" w:cs="Gill Sans"/>
                <w:sz w:val="36"/>
              </w:rPr>
              <w:t>3</w:t>
            </w:r>
          </w:p>
          <w:p w14:paraId="03A65B87" w14:textId="77777777" w:rsidR="00363AF4" w:rsidRPr="00511E83" w:rsidRDefault="00363AF4" w:rsidP="00363AF4">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20120131"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DC482A6" w14:textId="0FFB4C5A" w:rsidR="00363AF4" w:rsidRDefault="00363AF4"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Analyze </w:t>
            </w:r>
            <w:r w:rsidR="007C5BBC">
              <w:rPr>
                <w:rFonts w:ascii="Garamond" w:hAnsi="Garamond"/>
                <w:sz w:val="20"/>
              </w:rPr>
              <w:t>how two or more texts address similar themes in order to compare the approaches the authors take [CCR Anchor Standard]</w:t>
            </w:r>
          </w:p>
          <w:p w14:paraId="26D50FF2" w14:textId="6A36CF18" w:rsidR="00363AF4" w:rsidRPr="0094248F" w:rsidRDefault="00363AF4" w:rsidP="00363AF4">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Cite textual evidence to support analysis of what a text says explicitly as well as to support inferences drawn from the text, including determining where the text leaves matters uncertain</w:t>
            </w:r>
          </w:p>
        </w:tc>
        <w:tc>
          <w:tcPr>
            <w:tcW w:w="1784" w:type="dxa"/>
            <w:vMerge/>
            <w:tcBorders>
              <w:left w:val="single" w:sz="4" w:space="0" w:color="auto"/>
              <w:right w:val="single" w:sz="4" w:space="0" w:color="auto"/>
            </w:tcBorders>
            <w:shd w:val="clear" w:color="auto" w:fill="auto"/>
          </w:tcPr>
          <w:p w14:paraId="56D17148" w14:textId="77777777" w:rsidR="00363AF4" w:rsidRPr="006D5C2F" w:rsidRDefault="00363AF4" w:rsidP="00363AF4">
            <w:pPr>
              <w:cnfStyle w:val="000000100000" w:firstRow="0" w:lastRow="0" w:firstColumn="0" w:lastColumn="0" w:oddVBand="0" w:evenVBand="0" w:oddHBand="1" w:evenHBand="0" w:firstRowFirstColumn="0" w:firstRowLastColumn="0" w:lastRowFirstColumn="0" w:lastRowLastColumn="0"/>
              <w:rPr>
                <w:highlight w:val="yellow"/>
              </w:rPr>
            </w:pPr>
          </w:p>
        </w:tc>
      </w:tr>
      <w:tr w:rsidR="00363AF4" w:rsidRPr="00844B88" w14:paraId="7E58D66A"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11B6F755" w14:textId="77777777" w:rsidR="00363AF4" w:rsidRPr="00511E83" w:rsidRDefault="00363AF4" w:rsidP="00363AF4">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333B4235"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0367CC4A"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4014EEFA" w14:textId="1D8F0342" w:rsidR="00363AF4" w:rsidRPr="00FD0C0B" w:rsidRDefault="00363AF4"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 xml:space="preserve">Cite, inference, textual evidence, </w:t>
            </w:r>
            <w:r w:rsidR="007C5BBC">
              <w:rPr>
                <w:rFonts w:ascii="Garamond" w:hAnsi="Garamond"/>
                <w:sz w:val="20"/>
              </w:rPr>
              <w:t>compare, themes, approaches</w:t>
            </w:r>
          </w:p>
          <w:p w14:paraId="7E20BA38" w14:textId="77777777" w:rsidR="00363AF4" w:rsidRPr="00FD0C0B" w:rsidRDefault="00363AF4" w:rsidP="00363AF4">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4894E889" w14:textId="55909A8D" w:rsidR="00363AF4" w:rsidRDefault="007C5BBC"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Recognize or recall accurate statements about similar themes in multiple works</w:t>
            </w:r>
          </w:p>
          <w:p w14:paraId="13A9A2B8" w14:textId="77777777" w:rsidR="00363AF4" w:rsidRPr="0094248F" w:rsidRDefault="00363AF4" w:rsidP="00363AF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what a text says explicitly and draw logical inferences</w:t>
            </w:r>
          </w:p>
        </w:tc>
        <w:tc>
          <w:tcPr>
            <w:tcW w:w="1784" w:type="dxa"/>
            <w:vMerge/>
            <w:tcBorders>
              <w:left w:val="single" w:sz="4" w:space="0" w:color="auto"/>
              <w:right w:val="single" w:sz="4" w:space="0" w:color="auto"/>
            </w:tcBorders>
            <w:shd w:val="clear" w:color="auto" w:fill="auto"/>
          </w:tcPr>
          <w:p w14:paraId="6DD4233D" w14:textId="77777777" w:rsidR="00363AF4" w:rsidRPr="00844B88" w:rsidRDefault="00363AF4" w:rsidP="00363AF4">
            <w:pPr>
              <w:cnfStyle w:val="000000000000" w:firstRow="0" w:lastRow="0" w:firstColumn="0" w:lastColumn="0" w:oddVBand="0" w:evenVBand="0" w:oddHBand="0" w:evenHBand="0" w:firstRowFirstColumn="0" w:firstRowLastColumn="0" w:lastRowFirstColumn="0" w:lastRowLastColumn="0"/>
            </w:pPr>
          </w:p>
        </w:tc>
      </w:tr>
      <w:tr w:rsidR="00363AF4" w:rsidRPr="00844B88" w14:paraId="155D045E"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auto"/>
            <w:vAlign w:val="center"/>
          </w:tcPr>
          <w:p w14:paraId="31269912" w14:textId="77777777" w:rsidR="00363AF4" w:rsidRPr="00511E83" w:rsidRDefault="00363AF4" w:rsidP="00363AF4">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30CB050E" w14:textId="77777777" w:rsidR="00363AF4" w:rsidRPr="0094248F" w:rsidRDefault="00363AF4" w:rsidP="00363AF4">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auto"/>
          </w:tcPr>
          <w:p w14:paraId="778DC8CB" w14:textId="77777777" w:rsidR="00363AF4" w:rsidRPr="00844B88" w:rsidRDefault="00363AF4" w:rsidP="00363AF4">
            <w:pPr>
              <w:cnfStyle w:val="000000100000" w:firstRow="0" w:lastRow="0" w:firstColumn="0" w:lastColumn="0" w:oddVBand="0" w:evenVBand="0" w:oddHBand="1" w:evenHBand="0" w:firstRowFirstColumn="0" w:firstRowLastColumn="0" w:lastRowFirstColumn="0" w:lastRowLastColumn="0"/>
            </w:pPr>
          </w:p>
        </w:tc>
      </w:tr>
    </w:tbl>
    <w:p w14:paraId="61BDF270" w14:textId="77777777" w:rsidR="00E04EBC" w:rsidRDefault="00E04EBC" w:rsidP="00E04EB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816A7" w:rsidRPr="0094248F" w14:paraId="7C1BBE66" w14:textId="77777777" w:rsidTr="00605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2C14908" w14:textId="77777777" w:rsidR="005816A7" w:rsidRPr="0094248F" w:rsidRDefault="005816A7" w:rsidP="006053DD">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5816A7" w:rsidRPr="0094248F" w14:paraId="7CF54EF0" w14:textId="77777777" w:rsidTr="00605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4F64510E" w14:textId="77777777" w:rsidR="005816A7" w:rsidRPr="003A0291" w:rsidRDefault="005816A7" w:rsidP="006053DD">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5686659E" w14:textId="77777777" w:rsidR="005816A7" w:rsidRPr="0094248F" w:rsidRDefault="005816A7" w:rsidP="006053DD">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816A7" w:rsidRPr="00844B88" w14:paraId="7883CA19" w14:textId="77777777" w:rsidTr="006053DD">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E246A5" w14:textId="77777777" w:rsidR="005816A7" w:rsidRPr="00231C52" w:rsidRDefault="005816A7" w:rsidP="006053DD">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8BD12B7" w14:textId="77777777" w:rsidR="005816A7" w:rsidRPr="00844B88" w:rsidRDefault="005816A7" w:rsidP="006053DD">
            <w:pPr>
              <w:cnfStyle w:val="000000000000" w:firstRow="0" w:lastRow="0" w:firstColumn="0" w:lastColumn="0" w:oddVBand="0" w:evenVBand="0" w:oddHBand="0" w:evenHBand="0" w:firstRowFirstColumn="0" w:firstRowLastColumn="0" w:lastRowFirstColumn="0" w:lastRowLastColumn="0"/>
            </w:pPr>
          </w:p>
        </w:tc>
      </w:tr>
    </w:tbl>
    <w:p w14:paraId="6241864D" w14:textId="77777777" w:rsidR="005816A7" w:rsidRDefault="005816A7" w:rsidP="00E04EBC">
      <w:pPr>
        <w:rPr>
          <w:rFonts w:ascii="Trebuchet MS" w:hAnsi="Trebuchet MS"/>
        </w:rPr>
      </w:pPr>
    </w:p>
    <w:p w14:paraId="1E8711C8" w14:textId="3E02F11E" w:rsidR="005816A7" w:rsidRPr="007C5BBC" w:rsidRDefault="005816A7" w:rsidP="005816A7">
      <w:pPr>
        <w:rPr>
          <w:rFonts w:ascii="Trebuchet MS" w:hAnsi="Trebuchet MS"/>
        </w:rPr>
      </w:pPr>
      <w:r>
        <w:rPr>
          <w:rFonts w:ascii="Trebuchet MS" w:hAnsi="Trebuchet MS"/>
        </w:rPr>
        <w:br w:type="page"/>
      </w:r>
      <w:r w:rsidR="00825E10">
        <w:rPr>
          <w:rFonts w:ascii="Gill Sans" w:hAnsi="Gill Sans" w:cs="Gill Sans"/>
          <w:sz w:val="32"/>
        </w:rPr>
        <w:lastRenderedPageBreak/>
        <w:t xml:space="preserve">Semester-Long </w:t>
      </w:r>
      <w:r w:rsidRPr="00012A52">
        <w:rPr>
          <w:rFonts w:ascii="Gill Sans" w:hAnsi="Gill Sans" w:cs="Gill Sans"/>
          <w:sz w:val="32"/>
        </w:rPr>
        <w:t>Topic Scales</w:t>
      </w:r>
      <w:r>
        <w:rPr>
          <w:rFonts w:ascii="Gill Sans" w:hAnsi="Gill Sans" w:cs="Gill Sans"/>
          <w:sz w:val="32"/>
        </w:rPr>
        <w:t>,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7C5BBC" w:rsidRPr="0094248F" w14:paraId="70E17D5A" w14:textId="77777777" w:rsidTr="007C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58F2ACF1" w14:textId="3075690E" w:rsidR="007C5BBC" w:rsidRPr="0094248F" w:rsidRDefault="007C5BBC" w:rsidP="007C5BBC">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Evaluating Arguments and Purpose</w:t>
            </w:r>
          </w:p>
        </w:tc>
      </w:tr>
      <w:tr w:rsidR="007C5BBC" w:rsidRPr="0094248F" w14:paraId="5C270D4E" w14:textId="77777777" w:rsidTr="007C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1592E3CD" w14:textId="7790E4F2" w:rsidR="007C5BBC" w:rsidRPr="00511E83" w:rsidRDefault="007C5BBC" w:rsidP="007C5BBC">
            <w:pPr>
              <w:jc w:val="center"/>
              <w:rPr>
                <w:rFonts w:ascii="Gill Sans" w:hAnsi="Gill Sans" w:cs="Gill Sans"/>
                <w:b w:val="0"/>
                <w:sz w:val="16"/>
              </w:rPr>
            </w:pPr>
            <w:r>
              <w:rPr>
                <w:rFonts w:ascii="Gill Sans" w:hAnsi="Gill Sans" w:cs="Gill Sans"/>
                <w:b w:val="0"/>
                <w:sz w:val="16"/>
              </w:rPr>
              <w:t>RI12.1, RI12.6, RI12.8</w:t>
            </w:r>
          </w:p>
        </w:tc>
        <w:tc>
          <w:tcPr>
            <w:tcW w:w="11896" w:type="dxa"/>
            <w:tcBorders>
              <w:top w:val="single" w:sz="24" w:space="0" w:color="000000" w:themeColor="text1"/>
              <w:left w:val="single" w:sz="4" w:space="0" w:color="auto"/>
              <w:bottom w:val="single" w:sz="4" w:space="0" w:color="auto"/>
              <w:right w:val="single" w:sz="4" w:space="0" w:color="auto"/>
            </w:tcBorders>
          </w:tcPr>
          <w:p w14:paraId="3F39FDEC"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2ECF2765"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7C5BBC" w:rsidRPr="006D5C2F" w14:paraId="024CD9BC" w14:textId="77777777" w:rsidTr="007C5BBC">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61364B57" w14:textId="77777777" w:rsidR="007C5BBC" w:rsidRPr="00511E83" w:rsidRDefault="007C5BBC" w:rsidP="007C5BBC">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7AF538EB" w14:textId="77777777" w:rsidR="007C5BBC" w:rsidRPr="0094248F"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2C959A4A" w14:textId="77777777" w:rsidR="007C5BBC" w:rsidRPr="00511E83"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7C5BBC" w:rsidRPr="006D5C2F" w14:paraId="76D1CF2E" w14:textId="77777777" w:rsidTr="007C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5949B466" w14:textId="77777777" w:rsidR="007C5BBC" w:rsidRPr="00511E83" w:rsidRDefault="007C5BBC" w:rsidP="007C5BBC">
            <w:pPr>
              <w:jc w:val="center"/>
              <w:rPr>
                <w:rFonts w:ascii="Gill Sans" w:hAnsi="Gill Sans" w:cs="Gill Sans"/>
                <w:sz w:val="20"/>
              </w:rPr>
            </w:pPr>
            <w:r w:rsidRPr="00511E83">
              <w:rPr>
                <w:rFonts w:ascii="Gill Sans" w:hAnsi="Gill Sans" w:cs="Gill Sans"/>
                <w:sz w:val="36"/>
              </w:rPr>
              <w:t>3</w:t>
            </w:r>
          </w:p>
          <w:p w14:paraId="7B9A823F" w14:textId="77777777" w:rsidR="007C5BBC" w:rsidRPr="00511E83" w:rsidRDefault="007C5BBC" w:rsidP="007C5BBC">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7183AFE2"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3FF5AD3" w14:textId="2FDFF9BB" w:rsidR="007C5BBC" w:rsidRDefault="007C5BBC"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Analyze how the style and content of a text in which the rhetoric is particularly effective contribute to the power, persuasiveness</w:t>
            </w:r>
            <w:r w:rsidR="00915960">
              <w:rPr>
                <w:rFonts w:ascii="Garamond" w:hAnsi="Garamond"/>
                <w:sz w:val="20"/>
              </w:rPr>
              <w:t>, or beauty of the text</w:t>
            </w:r>
          </w:p>
          <w:p w14:paraId="6AC882F4" w14:textId="42A7A348" w:rsidR="007C5BBC" w:rsidRDefault="007C5BBC"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Evaluate the argument and specific claims in a text, including the validity of the reasoning as well as the relevance </w:t>
            </w:r>
            <w:r w:rsidR="00915960">
              <w:rPr>
                <w:rFonts w:ascii="Garamond" w:hAnsi="Garamond"/>
                <w:sz w:val="20"/>
              </w:rPr>
              <w:t>and sufficiency of the evidence</w:t>
            </w:r>
          </w:p>
          <w:p w14:paraId="564C35E1" w14:textId="342FE9C2" w:rsidR="007C5BBC" w:rsidRPr="0094248F" w:rsidRDefault="007C5BBC"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Cite textual evidence to support analysis of what a text says explicitly as well as to support inferences drawn from the text, including determining where the text leaves matters uncertain</w:t>
            </w:r>
          </w:p>
        </w:tc>
        <w:tc>
          <w:tcPr>
            <w:tcW w:w="1784" w:type="dxa"/>
            <w:vMerge/>
            <w:tcBorders>
              <w:left w:val="single" w:sz="4" w:space="0" w:color="auto"/>
              <w:right w:val="single" w:sz="4" w:space="0" w:color="auto"/>
            </w:tcBorders>
            <w:shd w:val="clear" w:color="auto" w:fill="E0E0E0"/>
          </w:tcPr>
          <w:p w14:paraId="44BBE1CA" w14:textId="77777777" w:rsidR="007C5BBC" w:rsidRPr="006D5C2F" w:rsidRDefault="007C5BBC" w:rsidP="007C5BBC">
            <w:pPr>
              <w:cnfStyle w:val="000000100000" w:firstRow="0" w:lastRow="0" w:firstColumn="0" w:lastColumn="0" w:oddVBand="0" w:evenVBand="0" w:oddHBand="1" w:evenHBand="0" w:firstRowFirstColumn="0" w:firstRowLastColumn="0" w:lastRowFirstColumn="0" w:lastRowLastColumn="0"/>
              <w:rPr>
                <w:highlight w:val="yellow"/>
              </w:rPr>
            </w:pPr>
          </w:p>
        </w:tc>
      </w:tr>
      <w:tr w:rsidR="007C5BBC" w:rsidRPr="00844B88" w14:paraId="2E70038D" w14:textId="77777777" w:rsidTr="007C5BBC">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6A061EE1" w14:textId="2954B364" w:rsidR="007C5BBC" w:rsidRPr="00511E83" w:rsidRDefault="007C5BBC" w:rsidP="007C5BBC">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tcPr>
          <w:p w14:paraId="07DB91A8"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0D6F8D6F"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0B91A608" w14:textId="0CAC06F6" w:rsidR="007C5BBC" w:rsidRPr="00FD0C0B" w:rsidRDefault="007C5BBC"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Cite, inference, textual evidence, rhetoric, reasoning, claims</w:t>
            </w:r>
          </w:p>
          <w:p w14:paraId="6D9B380D"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76C23EEF" w14:textId="24DC3FFF" w:rsidR="007C5BBC" w:rsidRDefault="007C5BBC"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Determine an author’s point of view or purpose in a text</w:t>
            </w:r>
          </w:p>
          <w:p w14:paraId="0286BB25" w14:textId="1D32F530" w:rsidR="007C5BBC" w:rsidRDefault="007C5BBC"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Delineate the claims and reasoning in a text</w:t>
            </w:r>
          </w:p>
          <w:p w14:paraId="14F54C8A" w14:textId="77777777" w:rsidR="007C5BBC" w:rsidRPr="0094248F" w:rsidRDefault="007C5BBC"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Describe what a text says explicitly and draw logical inferences</w:t>
            </w:r>
          </w:p>
        </w:tc>
        <w:tc>
          <w:tcPr>
            <w:tcW w:w="1784" w:type="dxa"/>
            <w:vMerge/>
            <w:tcBorders>
              <w:left w:val="single" w:sz="4" w:space="0" w:color="auto"/>
              <w:right w:val="single" w:sz="4" w:space="0" w:color="auto"/>
            </w:tcBorders>
            <w:shd w:val="clear" w:color="auto" w:fill="E0E0E0"/>
          </w:tcPr>
          <w:p w14:paraId="21860B66" w14:textId="77777777" w:rsidR="007C5BBC" w:rsidRPr="00844B88" w:rsidRDefault="007C5BBC" w:rsidP="007C5BBC">
            <w:pPr>
              <w:cnfStyle w:val="000000000000" w:firstRow="0" w:lastRow="0" w:firstColumn="0" w:lastColumn="0" w:oddVBand="0" w:evenVBand="0" w:oddHBand="0" w:evenHBand="0" w:firstRowFirstColumn="0" w:firstRowLastColumn="0" w:lastRowFirstColumn="0" w:lastRowLastColumn="0"/>
            </w:pPr>
          </w:p>
        </w:tc>
      </w:tr>
      <w:tr w:rsidR="007C5BBC" w:rsidRPr="00844B88" w14:paraId="522E6536" w14:textId="77777777" w:rsidTr="007C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1A44F43E" w14:textId="77777777" w:rsidR="007C5BBC" w:rsidRPr="00511E83" w:rsidRDefault="007C5BBC" w:rsidP="007C5BBC">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625AB4F4"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4CDCEAF4" w14:textId="77777777" w:rsidR="007C5BBC" w:rsidRPr="00844B88" w:rsidRDefault="007C5BBC" w:rsidP="007C5BBC">
            <w:pPr>
              <w:cnfStyle w:val="000000100000" w:firstRow="0" w:lastRow="0" w:firstColumn="0" w:lastColumn="0" w:oddVBand="0" w:evenVBand="0" w:oddHBand="1" w:evenHBand="0" w:firstRowFirstColumn="0" w:firstRowLastColumn="0" w:lastRowFirstColumn="0" w:lastRowLastColumn="0"/>
            </w:pPr>
          </w:p>
        </w:tc>
      </w:tr>
    </w:tbl>
    <w:p w14:paraId="255B3C52" w14:textId="77777777" w:rsidR="005816A7" w:rsidRDefault="005816A7" w:rsidP="00E04EB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816A7" w:rsidRPr="0094248F" w14:paraId="55F9924E" w14:textId="77777777" w:rsidTr="00605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75F16C7" w14:textId="77777777" w:rsidR="005816A7" w:rsidRPr="0094248F" w:rsidRDefault="005816A7" w:rsidP="006053DD">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5816A7" w:rsidRPr="0094248F" w14:paraId="4A327DC9" w14:textId="77777777" w:rsidTr="00605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626E9526" w14:textId="77777777" w:rsidR="005816A7" w:rsidRPr="003A0291" w:rsidRDefault="005816A7" w:rsidP="006053DD">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75CB257" w14:textId="77777777" w:rsidR="005816A7" w:rsidRPr="0094248F" w:rsidRDefault="005816A7" w:rsidP="006053DD">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816A7" w:rsidRPr="00844B88" w14:paraId="03539474" w14:textId="77777777" w:rsidTr="006053DD">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E105B1E" w14:textId="77777777" w:rsidR="005816A7" w:rsidRPr="00231C52" w:rsidRDefault="005816A7" w:rsidP="006053DD">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484523C" w14:textId="77777777" w:rsidR="005816A7" w:rsidRPr="00844B88" w:rsidRDefault="005816A7" w:rsidP="006053DD">
            <w:pPr>
              <w:cnfStyle w:val="000000000000" w:firstRow="0" w:lastRow="0" w:firstColumn="0" w:lastColumn="0" w:oddVBand="0" w:evenVBand="0" w:oddHBand="0" w:evenHBand="0" w:firstRowFirstColumn="0" w:firstRowLastColumn="0" w:lastRowFirstColumn="0" w:lastRowLastColumn="0"/>
            </w:pPr>
          </w:p>
        </w:tc>
      </w:tr>
    </w:tbl>
    <w:p w14:paraId="3583DB1D" w14:textId="77777777" w:rsidR="005816A7" w:rsidRDefault="005816A7" w:rsidP="00E04EBC">
      <w:pPr>
        <w:rPr>
          <w:rFonts w:ascii="Trebuchet MS" w:hAnsi="Trebuchet MS"/>
        </w:rPr>
      </w:pPr>
    </w:p>
    <w:p w14:paraId="3872D2A6" w14:textId="2808001A" w:rsidR="005816A7" w:rsidRDefault="005816A7">
      <w:pPr>
        <w:rPr>
          <w:rFonts w:ascii="Trebuchet MS" w:hAnsi="Trebuchet MS"/>
        </w:rPr>
      </w:pPr>
      <w:r>
        <w:rPr>
          <w:rFonts w:ascii="Trebuchet MS" w:hAnsi="Trebuchet MS"/>
        </w:rPr>
        <w:br w:type="page"/>
      </w:r>
    </w:p>
    <w:p w14:paraId="146949CF" w14:textId="11E8EC42" w:rsidR="005816A7" w:rsidRPr="00012A52" w:rsidRDefault="00825E10" w:rsidP="005816A7">
      <w:pPr>
        <w:rPr>
          <w:rFonts w:ascii="Gill Sans" w:hAnsi="Gill Sans" w:cs="Gill Sans"/>
          <w:sz w:val="32"/>
        </w:rPr>
      </w:pPr>
      <w:r>
        <w:rPr>
          <w:rFonts w:ascii="Gill Sans" w:hAnsi="Gill Sans" w:cs="Gill Sans"/>
          <w:sz w:val="32"/>
        </w:rPr>
        <w:lastRenderedPageBreak/>
        <w:t xml:space="preserve">Semester-Long </w:t>
      </w:r>
      <w:r w:rsidR="005816A7" w:rsidRPr="00012A52">
        <w:rPr>
          <w:rFonts w:ascii="Gill Sans" w:hAnsi="Gill Sans" w:cs="Gill Sans"/>
          <w:sz w:val="32"/>
        </w:rPr>
        <w:t>Topic Scales</w:t>
      </w:r>
      <w:r w:rsidR="005816A7">
        <w:rPr>
          <w:rFonts w:ascii="Gill Sans" w:hAnsi="Gill Sans" w:cs="Gill Sans"/>
          <w:sz w:val="32"/>
        </w:rPr>
        <w:t>,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7C5BBC" w:rsidRPr="0094248F" w14:paraId="3A643989" w14:textId="77777777" w:rsidTr="007C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462CA935" w14:textId="09E358D6" w:rsidR="007C5BBC" w:rsidRPr="0094248F" w:rsidRDefault="007C5BBC" w:rsidP="007C5BBC">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Engaging in Collaborative Conversations</w:t>
            </w:r>
          </w:p>
        </w:tc>
      </w:tr>
      <w:tr w:rsidR="007C5BBC" w:rsidRPr="0094248F" w14:paraId="2DA33AC9" w14:textId="77777777" w:rsidTr="007C5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32000A19" w14:textId="092C8E7D" w:rsidR="007C5BBC" w:rsidRPr="00511E83" w:rsidRDefault="007C5BBC" w:rsidP="007C5BBC">
            <w:pPr>
              <w:jc w:val="center"/>
              <w:rPr>
                <w:rFonts w:ascii="Gill Sans" w:hAnsi="Gill Sans" w:cs="Gill Sans"/>
                <w:b w:val="0"/>
                <w:sz w:val="16"/>
              </w:rPr>
            </w:pPr>
            <w:r>
              <w:rPr>
                <w:rFonts w:ascii="Gill Sans" w:hAnsi="Gill Sans" w:cs="Gill Sans"/>
                <w:b w:val="0"/>
                <w:sz w:val="16"/>
              </w:rPr>
              <w:t>SL12.1</w:t>
            </w:r>
          </w:p>
        </w:tc>
        <w:tc>
          <w:tcPr>
            <w:tcW w:w="11896" w:type="dxa"/>
            <w:tcBorders>
              <w:top w:val="single" w:sz="24" w:space="0" w:color="000000" w:themeColor="text1"/>
              <w:left w:val="single" w:sz="4" w:space="0" w:color="auto"/>
              <w:bottom w:val="single" w:sz="4" w:space="0" w:color="auto"/>
              <w:right w:val="single" w:sz="4" w:space="0" w:color="auto"/>
            </w:tcBorders>
          </w:tcPr>
          <w:p w14:paraId="469025F1"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230C659F"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7C5BBC" w:rsidRPr="006D5C2F" w14:paraId="4DB25E32"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14:paraId="6A13096F" w14:textId="77777777" w:rsidR="007C5BBC" w:rsidRPr="00511E83" w:rsidRDefault="007C5BBC" w:rsidP="007C5BBC">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775DCE0C" w14:textId="77777777" w:rsidR="007C5BBC" w:rsidRPr="0094248F"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auto"/>
          </w:tcPr>
          <w:p w14:paraId="64B6A3AF" w14:textId="77777777" w:rsidR="007C5BBC" w:rsidRPr="00511E83"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7C5BBC" w:rsidRPr="006D5C2F" w14:paraId="55B151CD"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4ED47409" w14:textId="77777777" w:rsidR="007C5BBC" w:rsidRPr="00511E83" w:rsidRDefault="007C5BBC" w:rsidP="007C5BBC">
            <w:pPr>
              <w:jc w:val="center"/>
              <w:rPr>
                <w:rFonts w:ascii="Gill Sans" w:hAnsi="Gill Sans" w:cs="Gill Sans"/>
                <w:sz w:val="20"/>
              </w:rPr>
            </w:pPr>
            <w:r w:rsidRPr="00511E83">
              <w:rPr>
                <w:rFonts w:ascii="Gill Sans" w:hAnsi="Gill Sans" w:cs="Gill Sans"/>
                <w:sz w:val="36"/>
              </w:rPr>
              <w:t>3</w:t>
            </w:r>
          </w:p>
          <w:p w14:paraId="47746F3C" w14:textId="77777777" w:rsidR="007C5BBC" w:rsidRPr="00511E83" w:rsidRDefault="007C5BBC" w:rsidP="007C5BBC">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58DC3533" w14:textId="4AC2BFE5"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r w:rsidR="00622DC7">
              <w:rPr>
                <w:rFonts w:ascii="Garamond" w:hAnsi="Garamond"/>
                <w:b/>
                <w:i/>
                <w:sz w:val="20"/>
              </w:rPr>
              <w:t xml:space="preserve"> initiate and participate effectively in a range of collaborative discussions (one on one, in groups, and teacher led) with diverse partners on topics, texts, and issues, building on others’ ideas and expressing their own clearly and persuasively</w:t>
            </w:r>
            <w:r w:rsidRPr="0094248F">
              <w:rPr>
                <w:rFonts w:ascii="Garamond" w:hAnsi="Garamond"/>
                <w:b/>
                <w:i/>
                <w:sz w:val="20"/>
              </w:rPr>
              <w:t>:</w:t>
            </w:r>
          </w:p>
          <w:p w14:paraId="12F1CEA8" w14:textId="5F863E8C" w:rsidR="007C5BBC" w:rsidRDefault="00622DC7"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Come to discussions prepared, having read and researched material under study; explicitly draw on that preparation by referring to evidence from texts and other research on the topic or issue to stimulate a thoughtful, well-reasoned exchange o</w:t>
            </w:r>
            <w:r w:rsidR="00915960">
              <w:rPr>
                <w:rFonts w:ascii="Garamond" w:hAnsi="Garamond"/>
                <w:sz w:val="20"/>
              </w:rPr>
              <w:t>f ideas</w:t>
            </w:r>
          </w:p>
          <w:p w14:paraId="5BD68478" w14:textId="0A2EA67F" w:rsidR="00622DC7" w:rsidRDefault="00622DC7"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Propel conversations by posing and responding to questions that probe reasoning and evidence; ensure a hearing for a full range of positions on a topic or issue; clarify, verify, or challenge ideas and conclusions; promote divergent and creative perspectives</w:t>
            </w:r>
          </w:p>
          <w:p w14:paraId="6191B070" w14:textId="083AAA37" w:rsidR="007C5BBC" w:rsidRPr="0094248F" w:rsidRDefault="00622DC7" w:rsidP="007C5BB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c>
          <w:tcPr>
            <w:tcW w:w="1784" w:type="dxa"/>
            <w:vMerge/>
            <w:tcBorders>
              <w:left w:val="single" w:sz="4" w:space="0" w:color="auto"/>
              <w:right w:val="single" w:sz="4" w:space="0" w:color="auto"/>
            </w:tcBorders>
            <w:shd w:val="clear" w:color="auto" w:fill="auto"/>
          </w:tcPr>
          <w:p w14:paraId="2D2A9560" w14:textId="77777777" w:rsidR="007C5BBC" w:rsidRPr="006D5C2F" w:rsidRDefault="007C5BBC" w:rsidP="007C5BBC">
            <w:pPr>
              <w:cnfStyle w:val="000000100000" w:firstRow="0" w:lastRow="0" w:firstColumn="0" w:lastColumn="0" w:oddVBand="0" w:evenVBand="0" w:oddHBand="1" w:evenHBand="0" w:firstRowFirstColumn="0" w:firstRowLastColumn="0" w:lastRowFirstColumn="0" w:lastRowLastColumn="0"/>
              <w:rPr>
                <w:highlight w:val="yellow"/>
              </w:rPr>
            </w:pPr>
          </w:p>
        </w:tc>
      </w:tr>
      <w:tr w:rsidR="007C5BBC" w:rsidRPr="00844B88" w14:paraId="1EF6BF71"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0E9BFBB8" w14:textId="4FA4DEB6" w:rsidR="007C5BBC" w:rsidRPr="00511E83" w:rsidRDefault="007C5BBC" w:rsidP="007C5BBC">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111477F2"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will recognize or recall:</w:t>
            </w:r>
          </w:p>
          <w:p w14:paraId="594A37EF"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FD0C0B">
              <w:rPr>
                <w:rFonts w:ascii="Garamond" w:hAnsi="Garamond"/>
                <w:sz w:val="20"/>
                <w:u w:val="single"/>
              </w:rPr>
              <w:t>Specific vocabulary such as:</w:t>
            </w:r>
          </w:p>
          <w:p w14:paraId="0F50AE6F" w14:textId="28312B44" w:rsidR="007C5BBC" w:rsidRPr="00FD0C0B" w:rsidRDefault="00622DC7"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Pr>
                <w:rFonts w:ascii="Garamond" w:hAnsi="Garamond"/>
                <w:sz w:val="20"/>
              </w:rPr>
              <w:t>Collaborative, discussions, expressing, preparation, exchange, probe</w:t>
            </w:r>
          </w:p>
          <w:p w14:paraId="25408D4D" w14:textId="77777777" w:rsidR="007C5BBC" w:rsidRPr="00FD0C0B" w:rsidRDefault="007C5BBC" w:rsidP="007C5BB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FD0C0B">
              <w:rPr>
                <w:rFonts w:ascii="Garamond" w:hAnsi="Garamond"/>
                <w:b/>
                <w:i/>
                <w:sz w:val="20"/>
              </w:rPr>
              <w:t>Students demonstrate they have developed the ability to:</w:t>
            </w:r>
          </w:p>
          <w:p w14:paraId="3879868F" w14:textId="6412D72D" w:rsidR="007C5BBC" w:rsidRDefault="00622DC7"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Work with peers to promote civil, democratic discussions and decision making, set clear goals and deadlines and establish individual roles as needed</w:t>
            </w:r>
          </w:p>
          <w:p w14:paraId="5E49AD15" w14:textId="77777777" w:rsidR="007C5BBC" w:rsidRDefault="00622DC7"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Participate actively in one-on-one, small group, or class discussions in a thoughtful and appropriate manner</w:t>
            </w:r>
          </w:p>
          <w:p w14:paraId="292BEFA5" w14:textId="504E9A46" w:rsidR="00622DC7" w:rsidRPr="0094248F" w:rsidRDefault="00622DC7" w:rsidP="007C5BB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Prepare for participation in discussion</w:t>
            </w:r>
          </w:p>
        </w:tc>
        <w:tc>
          <w:tcPr>
            <w:tcW w:w="1784" w:type="dxa"/>
            <w:vMerge/>
            <w:tcBorders>
              <w:left w:val="single" w:sz="4" w:space="0" w:color="auto"/>
              <w:right w:val="single" w:sz="4" w:space="0" w:color="auto"/>
            </w:tcBorders>
            <w:shd w:val="clear" w:color="auto" w:fill="auto"/>
          </w:tcPr>
          <w:p w14:paraId="159562AA" w14:textId="77777777" w:rsidR="007C5BBC" w:rsidRPr="00844B88" w:rsidRDefault="007C5BBC" w:rsidP="007C5BBC">
            <w:pPr>
              <w:cnfStyle w:val="000000000000" w:firstRow="0" w:lastRow="0" w:firstColumn="0" w:lastColumn="0" w:oddVBand="0" w:evenVBand="0" w:oddHBand="0" w:evenHBand="0" w:firstRowFirstColumn="0" w:firstRowLastColumn="0" w:lastRowFirstColumn="0" w:lastRowLastColumn="0"/>
            </w:pPr>
          </w:p>
        </w:tc>
      </w:tr>
      <w:tr w:rsidR="007C5BBC" w:rsidRPr="00844B88" w14:paraId="26217C2E"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auto"/>
            <w:vAlign w:val="center"/>
          </w:tcPr>
          <w:p w14:paraId="7B1B27EA" w14:textId="4B81DED6" w:rsidR="007C5BBC" w:rsidRPr="00511E83" w:rsidRDefault="007C5BBC" w:rsidP="007C5BBC">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5BD7425A" w14:textId="77777777" w:rsidR="007C5BBC" w:rsidRPr="0094248F" w:rsidRDefault="007C5BBC" w:rsidP="007C5BBC">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auto"/>
          </w:tcPr>
          <w:p w14:paraId="6C196AC2" w14:textId="77777777" w:rsidR="007C5BBC" w:rsidRPr="00844B88" w:rsidRDefault="007C5BBC" w:rsidP="007C5BBC">
            <w:pPr>
              <w:cnfStyle w:val="000000100000" w:firstRow="0" w:lastRow="0" w:firstColumn="0" w:lastColumn="0" w:oddVBand="0" w:evenVBand="0" w:oddHBand="1" w:evenHBand="0" w:firstRowFirstColumn="0" w:firstRowLastColumn="0" w:lastRowFirstColumn="0" w:lastRowLastColumn="0"/>
            </w:pPr>
          </w:p>
        </w:tc>
      </w:tr>
    </w:tbl>
    <w:p w14:paraId="128C4DF7" w14:textId="77777777" w:rsidR="00D147A7" w:rsidRDefault="00D147A7" w:rsidP="00E04EB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816A7" w:rsidRPr="0094248F" w14:paraId="2AEFB52A" w14:textId="77777777" w:rsidTr="00605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483817A3" w14:textId="77777777" w:rsidR="005816A7" w:rsidRPr="0094248F" w:rsidRDefault="005816A7" w:rsidP="006053DD">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5816A7" w:rsidRPr="0094248F" w14:paraId="24753604" w14:textId="77777777" w:rsidTr="00605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4905DAC8" w14:textId="77777777" w:rsidR="005816A7" w:rsidRPr="003A0291" w:rsidRDefault="005816A7" w:rsidP="006053DD">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00A71249" w14:textId="77777777" w:rsidR="005816A7" w:rsidRPr="0094248F" w:rsidRDefault="005816A7" w:rsidP="006053DD">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816A7" w:rsidRPr="00844B88" w14:paraId="58321B63" w14:textId="77777777" w:rsidTr="005816A7">
        <w:trPr>
          <w:trHeight w:val="152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3FA5F379" w14:textId="77777777" w:rsidR="005816A7" w:rsidRPr="00231C52" w:rsidRDefault="005816A7" w:rsidP="006053DD">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C7A3AE4" w14:textId="155187A6" w:rsidR="005816A7" w:rsidRPr="005816A7" w:rsidRDefault="005816A7" w:rsidP="005816A7">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20995FD4" w14:textId="77777777" w:rsidR="005816A7" w:rsidRDefault="005816A7" w:rsidP="00E04EBC">
      <w:pPr>
        <w:rPr>
          <w:rFonts w:ascii="Trebuchet MS" w:hAnsi="Trebuchet MS"/>
        </w:rPr>
      </w:pPr>
    </w:p>
    <w:p w14:paraId="3FB2ACDE" w14:textId="449E9278" w:rsidR="005816A7" w:rsidRDefault="005816A7">
      <w:pPr>
        <w:rPr>
          <w:rFonts w:ascii="Trebuchet MS" w:hAnsi="Trebuchet MS"/>
        </w:rPr>
      </w:pPr>
      <w:r>
        <w:rPr>
          <w:rFonts w:ascii="Trebuchet MS" w:hAnsi="Trebuchet MS"/>
        </w:rPr>
        <w:br w:type="page"/>
      </w:r>
    </w:p>
    <w:p w14:paraId="5BAC912B" w14:textId="2FBC6A15" w:rsidR="00206F81" w:rsidRPr="00012A52" w:rsidRDefault="00825E10" w:rsidP="00206F81">
      <w:pPr>
        <w:rPr>
          <w:rFonts w:ascii="Gill Sans" w:hAnsi="Gill Sans" w:cs="Gill Sans"/>
          <w:sz w:val="32"/>
        </w:rPr>
      </w:pPr>
      <w:r>
        <w:rPr>
          <w:rFonts w:ascii="Gill Sans" w:hAnsi="Gill Sans" w:cs="Gill Sans"/>
          <w:sz w:val="32"/>
        </w:rPr>
        <w:lastRenderedPageBreak/>
        <w:t xml:space="preserve">Semester-Long </w:t>
      </w:r>
      <w:r w:rsidR="00206F81" w:rsidRPr="00012A52">
        <w:rPr>
          <w:rFonts w:ascii="Gill Sans" w:hAnsi="Gill Sans" w:cs="Gill Sans"/>
          <w:sz w:val="32"/>
        </w:rPr>
        <w:t>Topic Scales</w:t>
      </w:r>
      <w:r w:rsidR="00622DC7">
        <w:rPr>
          <w:rFonts w:ascii="Gill Sans" w:hAnsi="Gill Sans" w:cs="Gill Sans"/>
          <w:sz w:val="32"/>
        </w:rPr>
        <w:t>, Continued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622DC7" w:rsidRPr="0094248F" w14:paraId="00E4B1EC" w14:textId="77777777" w:rsidTr="00622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6DE4E2FB" w14:textId="23A7AF8F" w:rsidR="00622DC7" w:rsidRPr="0094248F" w:rsidRDefault="00622DC7" w:rsidP="00622DC7">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Writing Literary Analyses</w:t>
            </w:r>
          </w:p>
        </w:tc>
      </w:tr>
      <w:tr w:rsidR="00622DC7" w:rsidRPr="0094248F" w14:paraId="6B29DE34" w14:textId="77777777" w:rsidTr="00622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608A4C3A" w14:textId="1F487549" w:rsidR="00622DC7" w:rsidRPr="00511E83" w:rsidRDefault="00622DC7" w:rsidP="00622DC7">
            <w:pPr>
              <w:jc w:val="center"/>
              <w:rPr>
                <w:rFonts w:ascii="Gill Sans" w:hAnsi="Gill Sans" w:cs="Gill Sans"/>
                <w:b w:val="0"/>
                <w:sz w:val="16"/>
              </w:rPr>
            </w:pPr>
            <w:r>
              <w:rPr>
                <w:rFonts w:ascii="Gill Sans" w:hAnsi="Gill Sans" w:cs="Gill Sans"/>
                <w:b w:val="0"/>
                <w:sz w:val="16"/>
              </w:rPr>
              <w:t>W12.1, W12.9</w:t>
            </w:r>
          </w:p>
        </w:tc>
        <w:tc>
          <w:tcPr>
            <w:tcW w:w="11896" w:type="dxa"/>
            <w:tcBorders>
              <w:top w:val="single" w:sz="24" w:space="0" w:color="000000" w:themeColor="text1"/>
              <w:left w:val="single" w:sz="4" w:space="0" w:color="auto"/>
              <w:bottom w:val="single" w:sz="4" w:space="0" w:color="auto"/>
              <w:right w:val="single" w:sz="4" w:space="0" w:color="auto"/>
            </w:tcBorders>
          </w:tcPr>
          <w:p w14:paraId="349B2E54" w14:textId="77777777" w:rsidR="00622DC7" w:rsidRPr="0094248F" w:rsidRDefault="00622DC7" w:rsidP="00622DC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404D28FA" w14:textId="77777777" w:rsidR="00622DC7" w:rsidRPr="0094248F" w:rsidRDefault="00622DC7" w:rsidP="00622DC7">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622DC7" w:rsidRPr="006D5C2F" w14:paraId="1FC870FA" w14:textId="77777777" w:rsidTr="00622DC7">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E0E0E0"/>
            <w:vAlign w:val="center"/>
          </w:tcPr>
          <w:p w14:paraId="403E537F" w14:textId="77777777" w:rsidR="00622DC7" w:rsidRPr="00511E83" w:rsidRDefault="00622DC7" w:rsidP="00622DC7">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32160A7A" w14:textId="77777777" w:rsidR="00622DC7" w:rsidRPr="0094248F" w:rsidRDefault="00622DC7" w:rsidP="00622DC7">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E0E0E0"/>
          </w:tcPr>
          <w:p w14:paraId="129CADE9" w14:textId="77777777" w:rsidR="00622DC7" w:rsidRPr="00511E83" w:rsidRDefault="00622DC7" w:rsidP="00622DC7">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622DC7" w:rsidRPr="006D5C2F" w14:paraId="543D8066" w14:textId="77777777" w:rsidTr="00622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67A2FC89" w14:textId="77777777" w:rsidR="00622DC7" w:rsidRPr="00511E83" w:rsidRDefault="00622DC7" w:rsidP="00622DC7">
            <w:pPr>
              <w:jc w:val="center"/>
              <w:rPr>
                <w:rFonts w:ascii="Gill Sans" w:hAnsi="Gill Sans" w:cs="Gill Sans"/>
                <w:sz w:val="20"/>
              </w:rPr>
            </w:pPr>
            <w:r w:rsidRPr="00511E83">
              <w:rPr>
                <w:rFonts w:ascii="Gill Sans" w:hAnsi="Gill Sans" w:cs="Gill Sans"/>
                <w:sz w:val="36"/>
              </w:rPr>
              <w:t>3</w:t>
            </w:r>
          </w:p>
          <w:p w14:paraId="72BF0C2D" w14:textId="77777777" w:rsidR="00622DC7" w:rsidRPr="00511E83" w:rsidRDefault="00622DC7" w:rsidP="00622DC7">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4AE7817D" w14:textId="77777777" w:rsidR="00622DC7" w:rsidRPr="0094248F" w:rsidRDefault="00622DC7" w:rsidP="00622DC7">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r>
              <w:rPr>
                <w:rFonts w:ascii="Garamond" w:hAnsi="Garamond"/>
                <w:b/>
                <w:i/>
                <w:sz w:val="20"/>
              </w:rPr>
              <w:t xml:space="preserve"> write literary analyses of substantive topics in texts, using valid reasoning and relevant and sufficient evidence</w:t>
            </w:r>
            <w:r w:rsidRPr="0094248F">
              <w:rPr>
                <w:rFonts w:ascii="Garamond" w:hAnsi="Garamond"/>
                <w:b/>
                <w:i/>
                <w:sz w:val="20"/>
              </w:rPr>
              <w:t>:</w:t>
            </w:r>
          </w:p>
          <w:p w14:paraId="2E5F6F8E" w14:textId="77777777" w:rsidR="00622DC7" w:rsidRDefault="00622DC7" w:rsidP="00622DC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Draw evidence from literature to support analysis and reflection </w:t>
            </w:r>
          </w:p>
          <w:p w14:paraId="1E475794" w14:textId="79A5360B" w:rsidR="00622DC7" w:rsidRDefault="00622DC7" w:rsidP="00622DC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Introduce precise, knowledgeable claims about literature and </w:t>
            </w:r>
            <w:r w:rsidR="00992F80">
              <w:rPr>
                <w:rFonts w:ascii="Garamond" w:hAnsi="Garamond"/>
                <w:sz w:val="20"/>
              </w:rPr>
              <w:t>establish the significance of the claims</w:t>
            </w:r>
          </w:p>
          <w:p w14:paraId="31F79D10" w14:textId="77777777" w:rsidR="00622DC7" w:rsidRDefault="00622DC7" w:rsidP="00622DC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Address a variety of literary devices (allegory, imagery, motif, symbol, tone, etc.) in analysis of literature</w:t>
            </w:r>
          </w:p>
          <w:p w14:paraId="03512F8E" w14:textId="625B01CB" w:rsidR="00622DC7" w:rsidRDefault="00622DC7" w:rsidP="00622DC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Develop claims fully</w:t>
            </w:r>
            <w:r w:rsidR="00992F80">
              <w:rPr>
                <w:rFonts w:ascii="Garamond" w:hAnsi="Garamond"/>
                <w:sz w:val="20"/>
              </w:rPr>
              <w:t xml:space="preserve"> and thoroughly</w:t>
            </w:r>
            <w:r>
              <w:rPr>
                <w:rFonts w:ascii="Garamond" w:hAnsi="Garamond"/>
                <w:sz w:val="20"/>
              </w:rPr>
              <w:t xml:space="preserve">, supplying </w:t>
            </w:r>
            <w:r w:rsidR="00992F80">
              <w:rPr>
                <w:rFonts w:ascii="Garamond" w:hAnsi="Garamond"/>
                <w:sz w:val="20"/>
              </w:rPr>
              <w:t xml:space="preserve">the most relevant </w:t>
            </w:r>
            <w:r>
              <w:rPr>
                <w:rFonts w:ascii="Garamond" w:hAnsi="Garamond"/>
                <w:sz w:val="20"/>
              </w:rPr>
              <w:t>evidence for each point while pointing out the strengths and limitations of both</w:t>
            </w:r>
          </w:p>
          <w:p w14:paraId="5C9A0BAA" w14:textId="6FE52DCF" w:rsidR="00622DC7" w:rsidRDefault="00622DC7" w:rsidP="00622DC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Use words, phrases, and clauses as well as varied syntax to create cohesion and clarify the relationships among claims, evidence, and explanations</w:t>
            </w:r>
          </w:p>
          <w:p w14:paraId="1CBE51A1" w14:textId="77777777" w:rsidR="00622DC7" w:rsidRDefault="00622DC7" w:rsidP="00622DC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Establish and maintain a formal style and objective tone while attending to the norms and conventions of a literary analysis</w:t>
            </w:r>
          </w:p>
          <w:p w14:paraId="26C3521E" w14:textId="4C4E41F0" w:rsidR="00622DC7" w:rsidRPr="0094248F" w:rsidRDefault="00622DC7" w:rsidP="00622DC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Provide a conclusion that follows from and reflects upon the analysis presented</w:t>
            </w:r>
          </w:p>
        </w:tc>
        <w:tc>
          <w:tcPr>
            <w:tcW w:w="1784" w:type="dxa"/>
            <w:vMerge/>
            <w:tcBorders>
              <w:left w:val="single" w:sz="4" w:space="0" w:color="auto"/>
              <w:right w:val="single" w:sz="4" w:space="0" w:color="auto"/>
            </w:tcBorders>
            <w:shd w:val="clear" w:color="auto" w:fill="E0E0E0"/>
          </w:tcPr>
          <w:p w14:paraId="2E32218A" w14:textId="77777777" w:rsidR="00622DC7" w:rsidRPr="006D5C2F" w:rsidRDefault="00622DC7" w:rsidP="00622DC7">
            <w:pPr>
              <w:cnfStyle w:val="000000100000" w:firstRow="0" w:lastRow="0" w:firstColumn="0" w:lastColumn="0" w:oddVBand="0" w:evenVBand="0" w:oddHBand="1" w:evenHBand="0" w:firstRowFirstColumn="0" w:firstRowLastColumn="0" w:lastRowFirstColumn="0" w:lastRowLastColumn="0"/>
              <w:rPr>
                <w:highlight w:val="yellow"/>
              </w:rPr>
            </w:pPr>
          </w:p>
        </w:tc>
      </w:tr>
      <w:tr w:rsidR="00622DC7" w:rsidRPr="00844B88" w14:paraId="2E2F6142" w14:textId="77777777" w:rsidTr="00622DC7">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E0E0E0"/>
            <w:vAlign w:val="center"/>
          </w:tcPr>
          <w:p w14:paraId="5673BE04" w14:textId="77777777" w:rsidR="00622DC7" w:rsidRPr="00511E83" w:rsidRDefault="00622DC7" w:rsidP="00622DC7">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6A184A62" w14:textId="77777777" w:rsidR="00622DC7" w:rsidRPr="00912BBF" w:rsidRDefault="00622DC7" w:rsidP="00622DC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12BBF">
              <w:rPr>
                <w:rFonts w:ascii="Garamond" w:hAnsi="Garamond"/>
                <w:b/>
                <w:i/>
                <w:sz w:val="20"/>
              </w:rPr>
              <w:t>Students will recognize or recall:</w:t>
            </w:r>
          </w:p>
          <w:p w14:paraId="40EA8B36" w14:textId="77777777" w:rsidR="00622DC7" w:rsidRPr="00912BBF" w:rsidRDefault="00622DC7" w:rsidP="00622DC7">
            <w:pPr>
              <w:cnfStyle w:val="000000000000" w:firstRow="0" w:lastRow="0" w:firstColumn="0" w:lastColumn="0" w:oddVBand="0" w:evenVBand="0" w:oddHBand="0" w:evenHBand="0" w:firstRowFirstColumn="0" w:firstRowLastColumn="0" w:lastRowFirstColumn="0" w:lastRowLastColumn="0"/>
              <w:rPr>
                <w:rFonts w:ascii="Garamond" w:hAnsi="Garamond"/>
                <w:sz w:val="20"/>
                <w:u w:val="single"/>
              </w:rPr>
            </w:pPr>
            <w:r w:rsidRPr="00912BBF">
              <w:rPr>
                <w:rFonts w:ascii="Garamond" w:hAnsi="Garamond"/>
                <w:sz w:val="20"/>
                <w:u w:val="single"/>
              </w:rPr>
              <w:t>Specific vocabulary such as:</w:t>
            </w:r>
          </w:p>
          <w:p w14:paraId="00EB68E5" w14:textId="77777777" w:rsidR="00622DC7" w:rsidRPr="00912BBF" w:rsidRDefault="00622DC7" w:rsidP="00622DC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i/>
                <w:sz w:val="20"/>
              </w:rPr>
            </w:pPr>
            <w:r>
              <w:rPr>
                <w:rFonts w:ascii="Garamond" w:hAnsi="Garamond"/>
                <w:i/>
                <w:sz w:val="20"/>
              </w:rPr>
              <w:t>Thesis, claim, analysis</w:t>
            </w:r>
            <w:r w:rsidRPr="00912BBF">
              <w:rPr>
                <w:rFonts w:ascii="Garamond" w:hAnsi="Garamond"/>
                <w:i/>
                <w:sz w:val="20"/>
              </w:rPr>
              <w:t>, evidence, cohesion</w:t>
            </w:r>
          </w:p>
          <w:p w14:paraId="6223B73C" w14:textId="77777777" w:rsidR="00622DC7" w:rsidRPr="00912BBF" w:rsidRDefault="00622DC7" w:rsidP="00622DC7">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12BBF">
              <w:rPr>
                <w:rFonts w:ascii="Garamond" w:hAnsi="Garamond"/>
                <w:b/>
                <w:i/>
                <w:sz w:val="20"/>
              </w:rPr>
              <w:t>Students will perform basic processes, such as:</w:t>
            </w:r>
          </w:p>
          <w:p w14:paraId="0F3972C9" w14:textId="77777777" w:rsidR="00622DC7" w:rsidRPr="00912BBF" w:rsidRDefault="00622DC7" w:rsidP="00622DC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12BBF">
              <w:rPr>
                <w:rFonts w:ascii="Garamond" w:hAnsi="Garamond"/>
                <w:sz w:val="20"/>
              </w:rPr>
              <w:t>Construct a thesis</w:t>
            </w:r>
          </w:p>
          <w:p w14:paraId="29F53CDF" w14:textId="77777777" w:rsidR="00622DC7" w:rsidRPr="00912BBF" w:rsidRDefault="00622DC7" w:rsidP="00622DC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12BBF">
              <w:rPr>
                <w:rFonts w:ascii="Garamond" w:hAnsi="Garamond"/>
                <w:sz w:val="20"/>
              </w:rPr>
              <w:t>Establish a claim and provide relevant evidence for the claim</w:t>
            </w:r>
          </w:p>
          <w:p w14:paraId="39C8B886" w14:textId="402D052A" w:rsidR="00622DC7" w:rsidRPr="0094248F" w:rsidRDefault="00622DC7" w:rsidP="00622DC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12BBF">
              <w:rPr>
                <w:rFonts w:ascii="Garamond" w:hAnsi="Garamond"/>
                <w:sz w:val="20"/>
              </w:rPr>
              <w:t>Write analyses using a template or graphic organizer</w:t>
            </w:r>
          </w:p>
        </w:tc>
        <w:tc>
          <w:tcPr>
            <w:tcW w:w="1784" w:type="dxa"/>
            <w:vMerge/>
            <w:tcBorders>
              <w:left w:val="single" w:sz="4" w:space="0" w:color="auto"/>
              <w:right w:val="single" w:sz="4" w:space="0" w:color="auto"/>
            </w:tcBorders>
            <w:shd w:val="clear" w:color="auto" w:fill="E0E0E0"/>
          </w:tcPr>
          <w:p w14:paraId="645BBB5A" w14:textId="77777777" w:rsidR="00622DC7" w:rsidRPr="00844B88" w:rsidRDefault="00622DC7" w:rsidP="00622DC7">
            <w:pPr>
              <w:cnfStyle w:val="000000000000" w:firstRow="0" w:lastRow="0" w:firstColumn="0" w:lastColumn="0" w:oddVBand="0" w:evenVBand="0" w:oddHBand="0" w:evenHBand="0" w:firstRowFirstColumn="0" w:firstRowLastColumn="0" w:lastRowFirstColumn="0" w:lastRowLastColumn="0"/>
            </w:pPr>
          </w:p>
        </w:tc>
      </w:tr>
      <w:tr w:rsidR="00622DC7" w:rsidRPr="00844B88" w14:paraId="3BFD7939" w14:textId="77777777" w:rsidTr="00622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E0E0E0"/>
            <w:vAlign w:val="center"/>
          </w:tcPr>
          <w:p w14:paraId="6AB2FA97" w14:textId="77777777" w:rsidR="00622DC7" w:rsidRPr="00511E83" w:rsidRDefault="00622DC7" w:rsidP="00622DC7">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E0E0E0"/>
            <w:vAlign w:val="center"/>
          </w:tcPr>
          <w:p w14:paraId="6F4455FC" w14:textId="77777777" w:rsidR="00622DC7" w:rsidRPr="0094248F" w:rsidRDefault="00622DC7" w:rsidP="00622DC7">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E0E0E0"/>
          </w:tcPr>
          <w:p w14:paraId="2BA38A4D" w14:textId="77777777" w:rsidR="00622DC7" w:rsidRPr="00844B88" w:rsidRDefault="00622DC7" w:rsidP="00622DC7">
            <w:pPr>
              <w:cnfStyle w:val="000000100000" w:firstRow="0" w:lastRow="0" w:firstColumn="0" w:lastColumn="0" w:oddVBand="0" w:evenVBand="0" w:oddHBand="1" w:evenHBand="0" w:firstRowFirstColumn="0" w:firstRowLastColumn="0" w:lastRowFirstColumn="0" w:lastRowLastColumn="0"/>
            </w:pPr>
          </w:p>
        </w:tc>
      </w:tr>
    </w:tbl>
    <w:p w14:paraId="54DDF831" w14:textId="05F323AF" w:rsidR="002025ED" w:rsidRDefault="002025ED" w:rsidP="002025ED">
      <w:pPr>
        <w:rPr>
          <w:rFonts w:ascii="Gill Sans" w:hAnsi="Gill Sans" w:cs="Gill Sans"/>
          <w:sz w:val="32"/>
        </w:rPr>
      </w:pPr>
    </w:p>
    <w:tbl>
      <w:tblPr>
        <w:tblStyle w:val="LightList"/>
        <w:tblW w:w="14958" w:type="dxa"/>
        <w:tblLayout w:type="fixed"/>
        <w:tblLook w:val="04A0" w:firstRow="1" w:lastRow="0" w:firstColumn="1" w:lastColumn="0" w:noHBand="0" w:noVBand="1"/>
      </w:tblPr>
      <w:tblGrid>
        <w:gridCol w:w="7479"/>
        <w:gridCol w:w="7479"/>
      </w:tblGrid>
      <w:tr w:rsidR="00206F81" w:rsidRPr="0094248F" w14:paraId="29EC35D5" w14:textId="77777777" w:rsidTr="00206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613E310A" w14:textId="77777777" w:rsidR="00206F81" w:rsidRPr="0094248F" w:rsidRDefault="00206F81" w:rsidP="00206F81">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206F81" w:rsidRPr="0094248F" w14:paraId="2BAFBD88" w14:textId="77777777" w:rsidTr="00206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65DA071D" w14:textId="77777777" w:rsidR="00206F81" w:rsidRPr="003A0291" w:rsidRDefault="00206F81" w:rsidP="00206F81">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784FE276" w14:textId="77777777" w:rsidR="00206F81" w:rsidRPr="0094248F" w:rsidRDefault="00206F81" w:rsidP="00206F8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206F81" w:rsidRPr="00844B88" w14:paraId="09E6639F" w14:textId="77777777" w:rsidTr="00992F80">
        <w:trPr>
          <w:trHeight w:val="1268"/>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006DD35" w14:textId="77777777" w:rsidR="00206F81" w:rsidRPr="00231C52" w:rsidRDefault="00206F81" w:rsidP="00206F81">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7260E2B6" w14:textId="77777777" w:rsidR="00206F81" w:rsidRPr="00844B88" w:rsidRDefault="00206F81" w:rsidP="00206F81">
            <w:pPr>
              <w:cnfStyle w:val="000000000000" w:firstRow="0" w:lastRow="0" w:firstColumn="0" w:lastColumn="0" w:oddVBand="0" w:evenVBand="0" w:oddHBand="0" w:evenHBand="0" w:firstRowFirstColumn="0" w:firstRowLastColumn="0" w:lastRowFirstColumn="0" w:lastRowLastColumn="0"/>
            </w:pPr>
          </w:p>
        </w:tc>
      </w:tr>
    </w:tbl>
    <w:p w14:paraId="544E0325" w14:textId="77777777" w:rsidR="00206F81" w:rsidRDefault="00206F81" w:rsidP="002025ED">
      <w:pPr>
        <w:rPr>
          <w:rFonts w:ascii="Gill Sans" w:hAnsi="Gill Sans" w:cs="Gill Sans"/>
          <w:sz w:val="32"/>
        </w:rPr>
      </w:pPr>
    </w:p>
    <w:p w14:paraId="04060F60" w14:textId="7788860D" w:rsidR="00206F81" w:rsidRDefault="00206F81">
      <w:pPr>
        <w:rPr>
          <w:rFonts w:ascii="Gill Sans" w:hAnsi="Gill Sans" w:cs="Gill Sans"/>
          <w:sz w:val="32"/>
        </w:rPr>
      </w:pPr>
      <w:r>
        <w:rPr>
          <w:rFonts w:ascii="Gill Sans" w:hAnsi="Gill Sans" w:cs="Gill Sans"/>
          <w:sz w:val="32"/>
        </w:rPr>
        <w:br w:type="page"/>
      </w:r>
    </w:p>
    <w:p w14:paraId="24265A08" w14:textId="02B01A1B" w:rsidR="00206F81" w:rsidRPr="00012A52" w:rsidRDefault="00825E10" w:rsidP="00206F81">
      <w:pPr>
        <w:rPr>
          <w:rFonts w:ascii="Gill Sans" w:hAnsi="Gill Sans" w:cs="Gill Sans"/>
          <w:sz w:val="32"/>
        </w:rPr>
      </w:pPr>
      <w:r>
        <w:rPr>
          <w:rFonts w:ascii="Gill Sans" w:hAnsi="Gill Sans" w:cs="Gill Sans"/>
          <w:sz w:val="32"/>
        </w:rPr>
        <w:lastRenderedPageBreak/>
        <w:t xml:space="preserve">Semester-Long </w:t>
      </w:r>
      <w:r w:rsidR="00206F81" w:rsidRPr="00012A52">
        <w:rPr>
          <w:rFonts w:ascii="Gill Sans" w:hAnsi="Gill Sans" w:cs="Gill Sans"/>
          <w:sz w:val="32"/>
        </w:rPr>
        <w:t>Topic Scales</w:t>
      </w:r>
      <w:r w:rsidR="00206F81">
        <w:rPr>
          <w:rFonts w:ascii="Gill Sans" w:hAnsi="Gill Sans" w:cs="Gill Sans"/>
          <w:sz w:val="32"/>
        </w:rPr>
        <w:t xml:space="preserve">, </w:t>
      </w:r>
      <w:r>
        <w:rPr>
          <w:rFonts w:ascii="Gill Sans" w:hAnsi="Gill Sans" w:cs="Gill Sans"/>
          <w:sz w:val="32"/>
        </w:rPr>
        <w:t>Concluded</w:t>
      </w:r>
    </w:p>
    <w:tbl>
      <w:tblPr>
        <w:tblStyle w:val="LightList"/>
        <w:tblW w:w="14940" w:type="dxa"/>
        <w:tblInd w:w="18" w:type="dxa"/>
        <w:tblLayout w:type="fixed"/>
        <w:tblLook w:val="04A0" w:firstRow="1" w:lastRow="0" w:firstColumn="1" w:lastColumn="0" w:noHBand="0" w:noVBand="1"/>
      </w:tblPr>
      <w:tblGrid>
        <w:gridCol w:w="1260"/>
        <w:gridCol w:w="11896"/>
        <w:gridCol w:w="1784"/>
      </w:tblGrid>
      <w:tr w:rsidR="00992F80" w:rsidRPr="0094248F" w14:paraId="60C0A25E" w14:textId="77777777" w:rsidTr="00992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gridSpan w:val="3"/>
            <w:tcBorders>
              <w:bottom w:val="single" w:sz="4" w:space="0" w:color="auto"/>
            </w:tcBorders>
          </w:tcPr>
          <w:p w14:paraId="0325EB4D" w14:textId="795C3CB0" w:rsidR="00992F80" w:rsidRPr="0094248F" w:rsidRDefault="00992F80" w:rsidP="00992F80">
            <w:pPr>
              <w:jc w:val="center"/>
              <w:rPr>
                <w:rFonts w:ascii="Gill Sans" w:hAnsi="Gill Sans" w:cs="Gill Sans"/>
                <w:highlight w:val="yellow"/>
              </w:rPr>
            </w:pPr>
            <w:r>
              <w:rPr>
                <w:rFonts w:ascii="Gill Sans" w:hAnsi="Gill Sans" w:cs="Gill Sans"/>
              </w:rPr>
              <w:t>Grading Topic</w:t>
            </w:r>
            <w:r w:rsidRPr="0094248F">
              <w:rPr>
                <w:rFonts w:ascii="Gill Sans" w:hAnsi="Gill Sans" w:cs="Gill Sans"/>
              </w:rPr>
              <w:t xml:space="preserve">: </w:t>
            </w:r>
            <w:r>
              <w:rPr>
                <w:rFonts w:ascii="Gill Sans" w:hAnsi="Gill Sans" w:cs="Gill Sans"/>
              </w:rPr>
              <w:t>Constructing Writing</w:t>
            </w:r>
          </w:p>
        </w:tc>
      </w:tr>
      <w:tr w:rsidR="00992F80" w:rsidRPr="0094248F" w14:paraId="7679C02B" w14:textId="77777777" w:rsidTr="009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top w:val="single" w:sz="24" w:space="0" w:color="000000" w:themeColor="text1"/>
              <w:left w:val="single" w:sz="4" w:space="0" w:color="auto"/>
              <w:bottom w:val="single" w:sz="4" w:space="0" w:color="auto"/>
              <w:right w:val="single" w:sz="4" w:space="0" w:color="auto"/>
            </w:tcBorders>
            <w:vAlign w:val="center"/>
          </w:tcPr>
          <w:p w14:paraId="5921CF3C" w14:textId="41DD83A8" w:rsidR="00992F80" w:rsidRPr="00511E83" w:rsidRDefault="00992F80" w:rsidP="00992F80">
            <w:pPr>
              <w:jc w:val="center"/>
              <w:rPr>
                <w:rFonts w:ascii="Gill Sans" w:hAnsi="Gill Sans" w:cs="Gill Sans"/>
                <w:b w:val="0"/>
                <w:sz w:val="16"/>
              </w:rPr>
            </w:pPr>
            <w:r>
              <w:rPr>
                <w:rFonts w:ascii="Gill Sans" w:hAnsi="Gill Sans" w:cs="Gill Sans"/>
                <w:b w:val="0"/>
                <w:sz w:val="16"/>
              </w:rPr>
              <w:t>W12.4, W12.5, W12.6, L12.3</w:t>
            </w:r>
          </w:p>
        </w:tc>
        <w:tc>
          <w:tcPr>
            <w:tcW w:w="11896" w:type="dxa"/>
            <w:tcBorders>
              <w:top w:val="single" w:sz="24" w:space="0" w:color="000000" w:themeColor="text1"/>
              <w:left w:val="single" w:sz="4" w:space="0" w:color="auto"/>
              <w:bottom w:val="single" w:sz="4" w:space="0" w:color="auto"/>
              <w:right w:val="single" w:sz="4" w:space="0" w:color="auto"/>
            </w:tcBorders>
          </w:tcPr>
          <w:p w14:paraId="01180E89" w14:textId="77777777" w:rsidR="00992F80" w:rsidRPr="0094248F" w:rsidRDefault="00992F80" w:rsidP="00992F80">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94248F">
              <w:rPr>
                <w:rFonts w:ascii="Gill Sans" w:hAnsi="Gill Sans" w:cs="Gill Sans"/>
                <w:b/>
                <w:sz w:val="20"/>
              </w:rPr>
              <w:t xml:space="preserve">Knowledge: </w:t>
            </w:r>
          </w:p>
        </w:tc>
        <w:tc>
          <w:tcPr>
            <w:tcW w:w="1784" w:type="dxa"/>
            <w:tcBorders>
              <w:top w:val="single" w:sz="24" w:space="0" w:color="000000" w:themeColor="text1"/>
              <w:left w:val="single" w:sz="4" w:space="0" w:color="auto"/>
              <w:bottom w:val="single" w:sz="4" w:space="0" w:color="auto"/>
              <w:right w:val="single" w:sz="4" w:space="0" w:color="auto"/>
            </w:tcBorders>
          </w:tcPr>
          <w:p w14:paraId="12F25A2A" w14:textId="77777777" w:rsidR="00992F80" w:rsidRPr="0094248F" w:rsidRDefault="00992F80" w:rsidP="00992F80">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Assessments:</w:t>
            </w:r>
          </w:p>
        </w:tc>
      </w:tr>
      <w:tr w:rsidR="00992F80" w:rsidRPr="006D5C2F" w14:paraId="2C1BD66B"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14:paraId="37CE1ED4" w14:textId="77777777" w:rsidR="00992F80" w:rsidRPr="00511E83" w:rsidRDefault="00992F80" w:rsidP="00992F80">
            <w:pPr>
              <w:jc w:val="center"/>
              <w:rPr>
                <w:rFonts w:ascii="Gill Sans" w:hAnsi="Gill Sans" w:cs="Gill Sans"/>
                <w:sz w:val="20"/>
              </w:rPr>
            </w:pPr>
            <w:r w:rsidRPr="00511E83">
              <w:rPr>
                <w:rFonts w:ascii="Gill Sans" w:hAnsi="Gill Sans" w:cs="Gill Sans"/>
                <w:sz w:val="36"/>
              </w:rPr>
              <w:t>4</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79818E24" w14:textId="77777777" w:rsidR="00992F80" w:rsidRPr="0094248F" w:rsidRDefault="00992F80" w:rsidP="00992F80">
            <w:p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in-depth inferences and applications that go beyond </w:t>
            </w:r>
            <w:r>
              <w:rPr>
                <w:rFonts w:ascii="Garamond" w:hAnsi="Garamond"/>
                <w:sz w:val="20"/>
              </w:rPr>
              <w:t>the target.</w:t>
            </w:r>
          </w:p>
        </w:tc>
        <w:tc>
          <w:tcPr>
            <w:tcW w:w="1784" w:type="dxa"/>
            <w:vMerge w:val="restart"/>
            <w:tcBorders>
              <w:top w:val="single" w:sz="4" w:space="0" w:color="auto"/>
              <w:left w:val="single" w:sz="4" w:space="0" w:color="auto"/>
              <w:right w:val="single" w:sz="4" w:space="0" w:color="auto"/>
            </w:tcBorders>
            <w:shd w:val="clear" w:color="auto" w:fill="auto"/>
          </w:tcPr>
          <w:p w14:paraId="7A370731" w14:textId="77777777" w:rsidR="00992F80" w:rsidRPr="00511E83" w:rsidRDefault="00992F80" w:rsidP="00992F80">
            <w:pPr>
              <w:cnfStyle w:val="000000000000" w:firstRow="0" w:lastRow="0" w:firstColumn="0" w:lastColumn="0" w:oddVBand="0" w:evenVBand="0" w:oddHBand="0" w:evenHBand="0" w:firstRowFirstColumn="0" w:firstRowLastColumn="0" w:lastRowFirstColumn="0" w:lastRowLastColumn="0"/>
              <w:rPr>
                <w:rFonts w:ascii="Garamond" w:hAnsi="Garamond"/>
                <w:sz w:val="20"/>
                <w:highlight w:val="yellow"/>
              </w:rPr>
            </w:pPr>
            <w:r>
              <w:rPr>
                <w:rFonts w:ascii="Garamond" w:hAnsi="Garamond"/>
                <w:sz w:val="20"/>
              </w:rPr>
              <w:t>Tiered Assessment: Pending</w:t>
            </w:r>
          </w:p>
        </w:tc>
      </w:tr>
      <w:tr w:rsidR="00992F80" w:rsidRPr="006D5C2F" w14:paraId="79D5A8D4"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42FD84D6" w14:textId="77777777" w:rsidR="00992F80" w:rsidRPr="00511E83" w:rsidRDefault="00992F80" w:rsidP="00992F80">
            <w:pPr>
              <w:jc w:val="center"/>
              <w:rPr>
                <w:rFonts w:ascii="Gill Sans" w:hAnsi="Gill Sans" w:cs="Gill Sans"/>
                <w:sz w:val="20"/>
              </w:rPr>
            </w:pPr>
            <w:r w:rsidRPr="00511E83">
              <w:rPr>
                <w:rFonts w:ascii="Gill Sans" w:hAnsi="Gill Sans" w:cs="Gill Sans"/>
                <w:sz w:val="36"/>
              </w:rPr>
              <w:t>3</w:t>
            </w:r>
          </w:p>
          <w:p w14:paraId="12DDE7E7" w14:textId="77777777" w:rsidR="00992F80" w:rsidRPr="00511E83" w:rsidRDefault="00992F80" w:rsidP="00992F80">
            <w:pPr>
              <w:jc w:val="center"/>
              <w:rPr>
                <w:rFonts w:ascii="Gill Sans" w:hAnsi="Gill Sans" w:cs="Gill Sans"/>
                <w:sz w:val="20"/>
              </w:rPr>
            </w:pPr>
            <w:r w:rsidRPr="00511E83">
              <w:rPr>
                <w:rFonts w:ascii="Gill Sans" w:hAnsi="Gill Sans" w:cs="Gill Sans"/>
                <w:sz w:val="20"/>
              </w:rPr>
              <w:t>Proficient</w:t>
            </w:r>
          </w:p>
        </w:tc>
        <w:tc>
          <w:tcPr>
            <w:tcW w:w="11896" w:type="dxa"/>
            <w:tcBorders>
              <w:top w:val="single" w:sz="4" w:space="0" w:color="auto"/>
              <w:left w:val="single" w:sz="4" w:space="0" w:color="auto"/>
              <w:bottom w:val="single" w:sz="4" w:space="0" w:color="auto"/>
              <w:right w:val="single" w:sz="4" w:space="0" w:color="auto"/>
            </w:tcBorders>
            <w:shd w:val="clear" w:color="auto" w:fill="auto"/>
          </w:tcPr>
          <w:p w14:paraId="66163A72" w14:textId="77777777" w:rsidR="00992F80" w:rsidRPr="0094248F" w:rsidRDefault="00992F80" w:rsidP="00992F80">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DCD03B9" w14:textId="5168F074" w:rsidR="00992F80" w:rsidRDefault="00992F80" w:rsidP="00992F8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clear and coherent writing in which the development, organization, and style are appropriate to task, purpose, and audience</w:t>
            </w:r>
          </w:p>
          <w:p w14:paraId="3D14C805" w14:textId="1B965966" w:rsidR="00992F80" w:rsidRDefault="00992F80" w:rsidP="00992F8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Strengthen writing by planning, revising, and editing</w:t>
            </w:r>
          </w:p>
          <w:p w14:paraId="0D359471" w14:textId="77777777" w:rsidR="00992F80" w:rsidRDefault="00F47078" w:rsidP="00992F8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Produce, publish, and update individual or shared w</w:t>
            </w:r>
            <w:bookmarkStart w:id="0" w:name="_GoBack"/>
            <w:bookmarkEnd w:id="0"/>
            <w:r>
              <w:rPr>
                <w:rFonts w:ascii="Garamond" w:hAnsi="Garamond"/>
                <w:sz w:val="20"/>
              </w:rPr>
              <w:t>riting products</w:t>
            </w:r>
          </w:p>
          <w:p w14:paraId="614A2C60" w14:textId="4A5C970A" w:rsidR="00F47078" w:rsidRPr="0094248F" w:rsidRDefault="00F47078" w:rsidP="00992F8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94248F">
              <w:rPr>
                <w:rFonts w:ascii="Garamond" w:hAnsi="Garamond"/>
                <w:sz w:val="20"/>
              </w:rPr>
              <w:t>Write and edit work so that it conforms to the guidelines in a style manual (for example, MLA Handbook) appropriate for the discipline and writing type</w:t>
            </w:r>
            <w:r>
              <w:rPr>
                <w:rFonts w:ascii="Garamond" w:hAnsi="Garamond"/>
                <w:sz w:val="20"/>
              </w:rPr>
              <w:t xml:space="preserve"> [Modified L.9-10.3a]</w:t>
            </w:r>
          </w:p>
        </w:tc>
        <w:tc>
          <w:tcPr>
            <w:tcW w:w="1784" w:type="dxa"/>
            <w:vMerge/>
            <w:tcBorders>
              <w:left w:val="single" w:sz="4" w:space="0" w:color="auto"/>
              <w:right w:val="single" w:sz="4" w:space="0" w:color="auto"/>
            </w:tcBorders>
            <w:shd w:val="clear" w:color="auto" w:fill="auto"/>
          </w:tcPr>
          <w:p w14:paraId="7595406E" w14:textId="77777777" w:rsidR="00992F80" w:rsidRPr="006D5C2F" w:rsidRDefault="00992F80" w:rsidP="00992F80">
            <w:pPr>
              <w:cnfStyle w:val="000000100000" w:firstRow="0" w:lastRow="0" w:firstColumn="0" w:lastColumn="0" w:oddVBand="0" w:evenVBand="0" w:oddHBand="1" w:evenHBand="0" w:firstRowFirstColumn="0" w:firstRowLastColumn="0" w:lastRowFirstColumn="0" w:lastRowLastColumn="0"/>
              <w:rPr>
                <w:highlight w:val="yellow"/>
              </w:rPr>
            </w:pPr>
          </w:p>
        </w:tc>
      </w:tr>
      <w:tr w:rsidR="00992F80" w:rsidRPr="00844B88" w14:paraId="305254C1" w14:textId="77777777" w:rsidTr="00915960">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14:paraId="14BACA60" w14:textId="5B8C5BBC" w:rsidR="00992F80" w:rsidRPr="00511E83" w:rsidRDefault="00992F80" w:rsidP="00992F80">
            <w:pPr>
              <w:jc w:val="center"/>
              <w:rPr>
                <w:rFonts w:ascii="Gill Sans" w:hAnsi="Gill Sans" w:cs="Gill Sans"/>
                <w:sz w:val="36"/>
              </w:rPr>
            </w:pPr>
            <w:r w:rsidRPr="00511E83">
              <w:rPr>
                <w:rFonts w:ascii="Gill Sans" w:hAnsi="Gill Sans" w:cs="Gill Sans"/>
                <w:sz w:val="36"/>
              </w:rPr>
              <w:t>2</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356530C9" w14:textId="77777777" w:rsidR="00992F80" w:rsidRPr="00594616" w:rsidRDefault="00992F80" w:rsidP="00992F80">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594616">
              <w:rPr>
                <w:rFonts w:ascii="Garamond" w:hAnsi="Garamond"/>
                <w:b/>
                <w:i/>
                <w:sz w:val="20"/>
              </w:rPr>
              <w:t>Students demonstrate they have developed the ability to:</w:t>
            </w:r>
          </w:p>
          <w:p w14:paraId="060D6318" w14:textId="77777777" w:rsidR="00992F80" w:rsidRPr="00594616" w:rsidRDefault="00992F80" w:rsidP="0099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94616">
              <w:rPr>
                <w:rFonts w:ascii="Garamond" w:hAnsi="Garamond"/>
                <w:sz w:val="20"/>
              </w:rPr>
              <w:t>Describe the task, purpose, and audience for a given writing task</w:t>
            </w:r>
          </w:p>
          <w:p w14:paraId="4A9F3B8D" w14:textId="77777777" w:rsidR="00992F80" w:rsidRPr="00594616" w:rsidRDefault="00992F80" w:rsidP="0099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94616">
              <w:rPr>
                <w:rFonts w:ascii="Garamond" w:hAnsi="Garamond"/>
                <w:sz w:val="20"/>
              </w:rPr>
              <w:t>Describe how to modify samples of writing for a specific task, purpose, and audience</w:t>
            </w:r>
          </w:p>
          <w:p w14:paraId="59BC7407" w14:textId="77777777" w:rsidR="00992F80" w:rsidRPr="00594616" w:rsidRDefault="00992F80" w:rsidP="0099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94616">
              <w:rPr>
                <w:rFonts w:ascii="Garamond" w:hAnsi="Garamond"/>
                <w:sz w:val="20"/>
              </w:rPr>
              <w:t>Identify writing that is coherent and the characteristics of coherent writing</w:t>
            </w:r>
          </w:p>
          <w:p w14:paraId="2DBC0849" w14:textId="77777777" w:rsidR="00992F80" w:rsidRPr="00594616" w:rsidRDefault="00992F80" w:rsidP="0099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94616">
              <w:rPr>
                <w:rFonts w:ascii="Garamond" w:hAnsi="Garamond"/>
                <w:sz w:val="20"/>
              </w:rPr>
              <w:t>Plan writing using a template or graphic organizer</w:t>
            </w:r>
          </w:p>
          <w:p w14:paraId="2196A6E6" w14:textId="77777777" w:rsidR="00992F80" w:rsidRPr="00594616" w:rsidRDefault="00992F80" w:rsidP="0099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94616">
              <w:rPr>
                <w:rFonts w:ascii="Garamond" w:hAnsi="Garamond"/>
                <w:sz w:val="20"/>
              </w:rPr>
              <w:t>Produce writing with organization appropriate to the task, purpose, or audience</w:t>
            </w:r>
          </w:p>
          <w:p w14:paraId="2B8D78E2" w14:textId="77777777" w:rsidR="00992F80" w:rsidRDefault="00992F80" w:rsidP="00992F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94616">
              <w:rPr>
                <w:rFonts w:ascii="Garamond" w:hAnsi="Garamond"/>
                <w:sz w:val="20"/>
              </w:rPr>
              <w:t xml:space="preserve">Produce writing with style appropriate to the task, purpose, or audience </w:t>
            </w:r>
          </w:p>
          <w:p w14:paraId="1D586014" w14:textId="6D6339D6" w:rsidR="00992F80" w:rsidRPr="0094248F" w:rsidRDefault="00992F80" w:rsidP="00992F8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Demonstrate the use of a style manual</w:t>
            </w:r>
          </w:p>
        </w:tc>
        <w:tc>
          <w:tcPr>
            <w:tcW w:w="1784" w:type="dxa"/>
            <w:vMerge/>
            <w:tcBorders>
              <w:left w:val="single" w:sz="4" w:space="0" w:color="auto"/>
              <w:right w:val="single" w:sz="4" w:space="0" w:color="auto"/>
            </w:tcBorders>
            <w:shd w:val="clear" w:color="auto" w:fill="auto"/>
          </w:tcPr>
          <w:p w14:paraId="626AA53F" w14:textId="77777777" w:rsidR="00992F80" w:rsidRPr="00844B88" w:rsidRDefault="00992F80" w:rsidP="00992F80">
            <w:pPr>
              <w:cnfStyle w:val="000000000000" w:firstRow="0" w:lastRow="0" w:firstColumn="0" w:lastColumn="0" w:oddVBand="0" w:evenVBand="0" w:oddHBand="0" w:evenHBand="0" w:firstRowFirstColumn="0" w:firstRowLastColumn="0" w:lastRowFirstColumn="0" w:lastRowLastColumn="0"/>
            </w:pPr>
          </w:p>
        </w:tc>
      </w:tr>
      <w:tr w:rsidR="00992F80" w:rsidRPr="00844B88" w14:paraId="1397E4CC" w14:textId="77777777" w:rsidTr="00915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4" w:space="0" w:color="auto"/>
              <w:right w:val="single" w:sz="4" w:space="0" w:color="auto"/>
            </w:tcBorders>
            <w:shd w:val="clear" w:color="auto" w:fill="auto"/>
            <w:vAlign w:val="center"/>
          </w:tcPr>
          <w:p w14:paraId="618A350C" w14:textId="77777777" w:rsidR="00992F80" w:rsidRPr="00511E83" w:rsidRDefault="00992F80" w:rsidP="00992F80">
            <w:pPr>
              <w:jc w:val="center"/>
              <w:rPr>
                <w:rFonts w:ascii="Gill Sans" w:hAnsi="Gill Sans" w:cs="Gill Sans"/>
                <w:sz w:val="36"/>
              </w:rPr>
            </w:pPr>
            <w:r w:rsidRPr="00511E83">
              <w:rPr>
                <w:rFonts w:ascii="Gill Sans" w:hAnsi="Gill Sans" w:cs="Gill Sans"/>
                <w:sz w:val="36"/>
              </w:rPr>
              <w:t>1</w:t>
            </w:r>
          </w:p>
        </w:tc>
        <w:tc>
          <w:tcPr>
            <w:tcW w:w="11896" w:type="dxa"/>
            <w:tcBorders>
              <w:top w:val="single" w:sz="4" w:space="0" w:color="auto"/>
              <w:left w:val="single" w:sz="4" w:space="0" w:color="auto"/>
              <w:bottom w:val="single" w:sz="4" w:space="0" w:color="auto"/>
              <w:right w:val="single" w:sz="4" w:space="0" w:color="auto"/>
            </w:tcBorders>
            <w:shd w:val="clear" w:color="auto" w:fill="auto"/>
            <w:vAlign w:val="center"/>
          </w:tcPr>
          <w:p w14:paraId="0E21EB66" w14:textId="77777777" w:rsidR="00992F80" w:rsidRPr="0094248F" w:rsidRDefault="00992F80" w:rsidP="00992F80">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Student’s performance reflects insufficient progress towards foundational skills and knowledge.</w:t>
            </w:r>
          </w:p>
        </w:tc>
        <w:tc>
          <w:tcPr>
            <w:tcW w:w="1784" w:type="dxa"/>
            <w:vMerge/>
            <w:tcBorders>
              <w:left w:val="single" w:sz="4" w:space="0" w:color="auto"/>
              <w:bottom w:val="single" w:sz="4" w:space="0" w:color="auto"/>
              <w:right w:val="single" w:sz="4" w:space="0" w:color="auto"/>
            </w:tcBorders>
            <w:shd w:val="clear" w:color="auto" w:fill="auto"/>
          </w:tcPr>
          <w:p w14:paraId="465059F5" w14:textId="77777777" w:rsidR="00992F80" w:rsidRPr="00844B88" w:rsidRDefault="00992F80" w:rsidP="00992F80">
            <w:pPr>
              <w:cnfStyle w:val="000000100000" w:firstRow="0" w:lastRow="0" w:firstColumn="0" w:lastColumn="0" w:oddVBand="0" w:evenVBand="0" w:oddHBand="1" w:evenHBand="0" w:firstRowFirstColumn="0" w:firstRowLastColumn="0" w:lastRowFirstColumn="0" w:lastRowLastColumn="0"/>
            </w:pPr>
          </w:p>
        </w:tc>
      </w:tr>
    </w:tbl>
    <w:p w14:paraId="428B6083" w14:textId="705B4414" w:rsidR="002025ED" w:rsidRDefault="002025ED" w:rsidP="002025ED"/>
    <w:tbl>
      <w:tblPr>
        <w:tblStyle w:val="LightList"/>
        <w:tblW w:w="14958" w:type="dxa"/>
        <w:tblLayout w:type="fixed"/>
        <w:tblLook w:val="04A0" w:firstRow="1" w:lastRow="0" w:firstColumn="1" w:lastColumn="0" w:noHBand="0" w:noVBand="1"/>
      </w:tblPr>
      <w:tblGrid>
        <w:gridCol w:w="7479"/>
        <w:gridCol w:w="7479"/>
      </w:tblGrid>
      <w:tr w:rsidR="00206F81" w:rsidRPr="0094248F" w14:paraId="389515B4" w14:textId="77777777" w:rsidTr="00206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2630C8D3" w14:textId="77777777" w:rsidR="00206F81" w:rsidRPr="0094248F" w:rsidRDefault="00206F81" w:rsidP="00206F81">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206F81" w:rsidRPr="0094248F" w14:paraId="476630DD" w14:textId="77777777" w:rsidTr="00206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4A6E6611" w14:textId="77777777" w:rsidR="00206F81" w:rsidRPr="003A0291" w:rsidRDefault="00206F81" w:rsidP="00206F81">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084E858D" w14:textId="77777777" w:rsidR="00206F81" w:rsidRPr="0094248F" w:rsidRDefault="00206F81" w:rsidP="00206F8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206F81" w:rsidRPr="00844B88" w14:paraId="6A937E4E" w14:textId="77777777" w:rsidTr="00F47078">
        <w:trPr>
          <w:trHeight w:val="2276"/>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366D626E" w14:textId="77777777" w:rsidR="00206F81" w:rsidRPr="00231C52" w:rsidRDefault="00206F81" w:rsidP="00206F81">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1D65EF21" w14:textId="3E783B34" w:rsidR="00206F81" w:rsidRPr="00992F80" w:rsidRDefault="00206F81" w:rsidP="00992F80">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33C5EF41" w14:textId="77777777" w:rsidR="00206F81" w:rsidRDefault="00206F81" w:rsidP="002025ED"/>
    <w:p w14:paraId="5142AF19" w14:textId="76DE6174" w:rsidR="00AE0DCC" w:rsidRPr="00F47078" w:rsidRDefault="00AE0DCC" w:rsidP="00144DB4"/>
    <w:sectPr w:rsidR="00AE0DCC" w:rsidRPr="00F47078" w:rsidSect="00144DB4">
      <w:headerReference w:type="even" r:id="rId12"/>
      <w:headerReference w:type="default" r:id="rId13"/>
      <w:footerReference w:type="default" r:id="rId14"/>
      <w:headerReference w:type="first" r:id="rId15"/>
      <w:footerReference w:type="first" r:id="rId16"/>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F47078" w:rsidRDefault="00F47078" w:rsidP="00177107">
      <w:pPr>
        <w:spacing w:after="0" w:line="240" w:lineRule="auto"/>
      </w:pPr>
      <w:r>
        <w:separator/>
      </w:r>
    </w:p>
  </w:endnote>
  <w:endnote w:type="continuationSeparator" w:id="0">
    <w:p w14:paraId="66CEACCF" w14:textId="77777777" w:rsidR="00F47078" w:rsidRDefault="00F47078"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altName w:val="Arial"/>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B3141" w14:textId="306AA2AD" w:rsidR="00F47078" w:rsidRPr="00D037BD" w:rsidRDefault="00F47078">
    <w:pPr>
      <w:pStyle w:val="Footer"/>
      <w:rPr>
        <w:rFonts w:ascii="Gill Sans MT" w:hAnsi="Gill Sans MT"/>
        <w:sz w:val="28"/>
      </w:rPr>
    </w:pPr>
    <w:r w:rsidRPr="00D037BD">
      <w:rPr>
        <w:rStyle w:val="PageNumber"/>
        <w:rFonts w:ascii="Gill Sans MT" w:hAnsi="Gill Sans MT"/>
        <w:sz w:val="28"/>
      </w:rPr>
      <w:fldChar w:fldCharType="begin"/>
    </w:r>
    <w:r w:rsidRPr="00D037BD">
      <w:rPr>
        <w:rStyle w:val="PageNumber"/>
        <w:rFonts w:ascii="Gill Sans MT" w:hAnsi="Gill Sans MT"/>
        <w:sz w:val="28"/>
      </w:rPr>
      <w:instrText xml:space="preserve"> PAGE </w:instrText>
    </w:r>
    <w:r w:rsidRPr="00D037BD">
      <w:rPr>
        <w:rStyle w:val="PageNumber"/>
        <w:rFonts w:ascii="Gill Sans MT" w:hAnsi="Gill Sans MT"/>
        <w:sz w:val="28"/>
      </w:rPr>
      <w:fldChar w:fldCharType="separate"/>
    </w:r>
    <w:r w:rsidR="00825E10">
      <w:rPr>
        <w:rStyle w:val="PageNumber"/>
        <w:rFonts w:ascii="Gill Sans MT" w:hAnsi="Gill Sans MT"/>
        <w:noProof/>
        <w:sz w:val="28"/>
      </w:rPr>
      <w:t>3</w:t>
    </w:r>
    <w:r w:rsidRPr="00D037BD">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46059" w14:textId="33B95C5A" w:rsidR="00546A41" w:rsidRDefault="00546A41" w:rsidP="00546A41">
    <w:pPr>
      <w:pStyle w:val="Footer"/>
      <w:rPr>
        <w:rStyle w:val="Hyperlink"/>
        <w:sz w:val="32"/>
      </w:rPr>
    </w:pPr>
    <w:hyperlink r:id="rId1" w:history="1">
      <w:r w:rsidRPr="008F3ADF">
        <w:rPr>
          <w:rStyle w:val="Hyperlink"/>
          <w:sz w:val="32"/>
        </w:rPr>
        <w:t>http://secondaryliteracy.dmschools.org</w:t>
      </w:r>
    </w:hyperlink>
    <w:r w:rsidRPr="007610DB">
      <w:rPr>
        <w:rStyle w:val="Hyperlink"/>
        <w:sz w:val="32"/>
        <w:u w:val="none"/>
      </w:rPr>
      <w:t xml:space="preserve"> </w:t>
    </w:r>
    <w:r w:rsidRPr="007610DB">
      <w:rPr>
        <w:rStyle w:val="Hyperlink"/>
        <w:sz w:val="32"/>
        <w:u w:val="none"/>
      </w:rPr>
      <w:tab/>
    </w:r>
    <w:r w:rsidRPr="007610DB">
      <w:rPr>
        <w:rStyle w:val="Hyperlink"/>
        <w:sz w:val="32"/>
        <w:u w:val="none"/>
      </w:rPr>
      <w:tab/>
    </w:r>
    <w:r w:rsidRPr="007610DB">
      <w:rPr>
        <w:rStyle w:val="Hyperlink"/>
        <w:sz w:val="32"/>
        <w:u w:val="none"/>
      </w:rPr>
      <w:tab/>
    </w:r>
    <w:r w:rsidRPr="007610DB">
      <w:rPr>
        <w:rStyle w:val="Hyperlink"/>
        <w:sz w:val="32"/>
        <w:u w:val="none"/>
      </w:rPr>
      <w:tab/>
    </w:r>
    <w:r>
      <w:rPr>
        <w:sz w:val="32"/>
      </w:rPr>
      <w:t xml:space="preserve">Version: </w:t>
    </w:r>
    <w:r>
      <w:rPr>
        <w:sz w:val="32"/>
      </w:rPr>
      <w:t>Pilot</w:t>
    </w:r>
  </w:p>
  <w:p w14:paraId="5C3F83BC" w14:textId="7D166F91" w:rsidR="00F47078" w:rsidRPr="00546A41" w:rsidRDefault="00546A41" w:rsidP="00546A41">
    <w:pPr>
      <w:pStyle w:val="Footer"/>
      <w:rPr>
        <w:sz w:val="32"/>
      </w:rPr>
    </w:pPr>
    <w:hyperlink r:id="rId2" w:history="1">
      <w:r w:rsidRPr="0095126B">
        <w:rPr>
          <w:rStyle w:val="Hyperlink"/>
          <w:sz w:val="32"/>
        </w:rPr>
        <w:t>http://grading.dmschools.org</w:t>
      </w:r>
    </w:hyperlink>
    <w:r w:rsidRPr="0095126B">
      <w:rPr>
        <w:rStyle w:val="Hyperlink"/>
        <w:sz w:val="32"/>
        <w:u w:val="none"/>
      </w:rPr>
      <w:tab/>
    </w:r>
    <w:r>
      <w:rPr>
        <w:sz w:val="32"/>
      </w:rPr>
      <w:tab/>
    </w:r>
    <w:r>
      <w:rPr>
        <w:sz w:val="32"/>
      </w:rPr>
      <w:tab/>
    </w:r>
    <w:r>
      <w:rPr>
        <w:sz w:val="32"/>
      </w:rPr>
      <w:tab/>
    </w:r>
    <w:r>
      <w:rPr>
        <w:sz w:val="32"/>
      </w:rPr>
      <w:tab/>
      <w:t>SRG Year 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F47078" w:rsidRDefault="00F47078" w:rsidP="00177107">
      <w:pPr>
        <w:spacing w:after="0" w:line="240" w:lineRule="auto"/>
      </w:pPr>
      <w:r>
        <w:separator/>
      </w:r>
    </w:p>
  </w:footnote>
  <w:footnote w:type="continuationSeparator" w:id="0">
    <w:p w14:paraId="11EB4B61" w14:textId="77777777" w:rsidR="00F47078" w:rsidRDefault="00F47078"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F47078" w:rsidRDefault="00825E10">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36736;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F47078" w14:paraId="4479B382" w14:textId="77777777" w:rsidTr="00177107">
      <w:trPr>
        <w:trHeight w:val="288"/>
      </w:trPr>
      <w:tc>
        <w:tcPr>
          <w:tcW w:w="6685" w:type="dxa"/>
        </w:tcPr>
        <w:p w14:paraId="4FE6E832" w14:textId="06490E40" w:rsidR="00F47078" w:rsidRPr="00041A10" w:rsidRDefault="00825E10" w:rsidP="000D6122">
          <w:pPr>
            <w:pStyle w:val="Header"/>
            <w:jc w:val="right"/>
            <w:rPr>
              <w:rFonts w:ascii="Trebuchet MS" w:eastAsiaTheme="majorEastAsia" w:hAnsi="Trebuchet MS" w:cstheme="majorBidi"/>
              <w:sz w:val="36"/>
              <w:szCs w:val="36"/>
            </w:rPr>
          </w:pPr>
          <w:r>
            <w:rPr>
              <w:noProof/>
            </w:rPr>
            <w:pict w14:anchorId="559511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4" type="#_x0000_t136" style="position:absolute;left:0;text-align:left;margin-left:0;margin-top:0;width:593.85pt;height:197.95pt;rotation:315;z-index:-251634688;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EndPr/>
            <w:sdtContent>
              <w:r w:rsidR="000D1ADC">
                <w:rPr>
                  <w:rFonts w:ascii="Trebuchet MS" w:eastAsiaTheme="majorEastAsia" w:hAnsi="Trebuchet MS" w:cstheme="majorBidi"/>
                  <w:sz w:val="36"/>
                  <w:szCs w:val="36"/>
                </w:rPr>
                <w:t>Lit &amp; Comp A: Contemporary Literature</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6866A2A0" w14:textId="1FA02F1F" w:rsidR="00F47078" w:rsidRPr="00041A10" w:rsidRDefault="00F47078"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2015-2016</w:t>
              </w:r>
            </w:p>
          </w:tc>
        </w:sdtContent>
      </w:sdt>
    </w:tr>
  </w:tbl>
  <w:p w14:paraId="0BE864D6" w14:textId="77777777" w:rsidR="00F47078" w:rsidRDefault="00F470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AC86E" w14:textId="77777777" w:rsidR="00F47078" w:rsidRDefault="00825E10">
    <w:pPr>
      <w:pStyle w:val="Header"/>
    </w:pPr>
    <w:r>
      <w:rPr>
        <w:noProof/>
      </w:rPr>
      <w:pict w14:anchorId="52C841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2" type="#_x0000_t136" style="position:absolute;margin-left:0;margin-top:0;width:593.85pt;height:197.95pt;rotation:315;z-index:-251638784;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792"/>
    <w:multiLevelType w:val="hybridMultilevel"/>
    <w:tmpl w:val="088E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92A3572"/>
    <w:multiLevelType w:val="hybridMultilevel"/>
    <w:tmpl w:val="761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E7C2E"/>
    <w:multiLevelType w:val="hybridMultilevel"/>
    <w:tmpl w:val="A02C60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25B5CCA"/>
    <w:multiLevelType w:val="hybridMultilevel"/>
    <w:tmpl w:val="D8E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C41FF"/>
    <w:multiLevelType w:val="hybridMultilevel"/>
    <w:tmpl w:val="2CFE93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C5F3244"/>
    <w:multiLevelType w:val="hybridMultilevel"/>
    <w:tmpl w:val="20C485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6E31A3F"/>
    <w:multiLevelType w:val="hybridMultilevel"/>
    <w:tmpl w:val="251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B753E"/>
    <w:multiLevelType w:val="hybridMultilevel"/>
    <w:tmpl w:val="1D129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9CA77ED"/>
    <w:multiLevelType w:val="hybridMultilevel"/>
    <w:tmpl w:val="FEEC54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E593976"/>
    <w:multiLevelType w:val="hybridMultilevel"/>
    <w:tmpl w:val="48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293"/>
    <w:multiLevelType w:val="hybridMultilevel"/>
    <w:tmpl w:val="A7C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80B52"/>
    <w:multiLevelType w:val="hybridMultilevel"/>
    <w:tmpl w:val="24C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27540"/>
    <w:multiLevelType w:val="hybridMultilevel"/>
    <w:tmpl w:val="C78A8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BFD76F7"/>
    <w:multiLevelType w:val="hybridMultilevel"/>
    <w:tmpl w:val="7046B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D5202EA"/>
    <w:multiLevelType w:val="hybridMultilevel"/>
    <w:tmpl w:val="D386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A6DE8"/>
    <w:multiLevelType w:val="hybridMultilevel"/>
    <w:tmpl w:val="61C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90B26"/>
    <w:multiLevelType w:val="hybridMultilevel"/>
    <w:tmpl w:val="8D7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72CA1"/>
    <w:multiLevelType w:val="hybridMultilevel"/>
    <w:tmpl w:val="727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97181"/>
    <w:multiLevelType w:val="hybridMultilevel"/>
    <w:tmpl w:val="ABF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014EF"/>
    <w:multiLevelType w:val="hybridMultilevel"/>
    <w:tmpl w:val="75B2BC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46E7084"/>
    <w:multiLevelType w:val="hybridMultilevel"/>
    <w:tmpl w:val="A2A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17689"/>
    <w:multiLevelType w:val="hybridMultilevel"/>
    <w:tmpl w:val="7C02F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168E1"/>
    <w:multiLevelType w:val="hybridMultilevel"/>
    <w:tmpl w:val="769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13037"/>
    <w:multiLevelType w:val="hybridMultilevel"/>
    <w:tmpl w:val="A11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6"/>
  </w:num>
  <w:num w:numId="4">
    <w:abstractNumId w:val="15"/>
  </w:num>
  <w:num w:numId="5">
    <w:abstractNumId w:val="14"/>
  </w:num>
  <w:num w:numId="6">
    <w:abstractNumId w:val="22"/>
  </w:num>
  <w:num w:numId="7">
    <w:abstractNumId w:val="9"/>
  </w:num>
  <w:num w:numId="8">
    <w:abstractNumId w:val="2"/>
  </w:num>
  <w:num w:numId="9">
    <w:abstractNumId w:val="13"/>
  </w:num>
  <w:num w:numId="10">
    <w:abstractNumId w:val="10"/>
  </w:num>
  <w:num w:numId="11">
    <w:abstractNumId w:val="6"/>
  </w:num>
  <w:num w:numId="12">
    <w:abstractNumId w:val="17"/>
  </w:num>
  <w:num w:numId="13">
    <w:abstractNumId w:val="7"/>
  </w:num>
  <w:num w:numId="14">
    <w:abstractNumId w:val="5"/>
  </w:num>
  <w:num w:numId="15">
    <w:abstractNumId w:val="0"/>
  </w:num>
  <w:num w:numId="16">
    <w:abstractNumId w:val="1"/>
  </w:num>
  <w:num w:numId="17">
    <w:abstractNumId w:val="24"/>
  </w:num>
  <w:num w:numId="18">
    <w:abstractNumId w:val="21"/>
  </w:num>
  <w:num w:numId="19">
    <w:abstractNumId w:val="19"/>
  </w:num>
  <w:num w:numId="20">
    <w:abstractNumId w:val="3"/>
  </w:num>
  <w:num w:numId="21">
    <w:abstractNumId w:val="11"/>
  </w:num>
  <w:num w:numId="22">
    <w:abstractNumId w:val="4"/>
  </w:num>
  <w:num w:numId="23">
    <w:abstractNumId w:val="20"/>
  </w:num>
  <w:num w:numId="24">
    <w:abstractNumId w:val="8"/>
  </w:num>
  <w:num w:numId="25">
    <w:abstractNumId w:val="18"/>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2A52"/>
    <w:rsid w:val="0001366A"/>
    <w:rsid w:val="00036139"/>
    <w:rsid w:val="00037AC0"/>
    <w:rsid w:val="00041A10"/>
    <w:rsid w:val="00043A60"/>
    <w:rsid w:val="00051D5D"/>
    <w:rsid w:val="000600D7"/>
    <w:rsid w:val="00067270"/>
    <w:rsid w:val="00074D3B"/>
    <w:rsid w:val="000758B0"/>
    <w:rsid w:val="000A7AA1"/>
    <w:rsid w:val="000B4626"/>
    <w:rsid w:val="000C6579"/>
    <w:rsid w:val="000D1ADC"/>
    <w:rsid w:val="000D2AE3"/>
    <w:rsid w:val="000D6122"/>
    <w:rsid w:val="000F4A92"/>
    <w:rsid w:val="00137FAA"/>
    <w:rsid w:val="00144DB4"/>
    <w:rsid w:val="0016492F"/>
    <w:rsid w:val="00171240"/>
    <w:rsid w:val="00177107"/>
    <w:rsid w:val="00187A54"/>
    <w:rsid w:val="00191FEF"/>
    <w:rsid w:val="00192C68"/>
    <w:rsid w:val="001A669C"/>
    <w:rsid w:val="001A6E19"/>
    <w:rsid w:val="001B16A8"/>
    <w:rsid w:val="001E6391"/>
    <w:rsid w:val="002025ED"/>
    <w:rsid w:val="0020386C"/>
    <w:rsid w:val="00206F81"/>
    <w:rsid w:val="00275AFC"/>
    <w:rsid w:val="00280946"/>
    <w:rsid w:val="0028290F"/>
    <w:rsid w:val="00286452"/>
    <w:rsid w:val="002A62D7"/>
    <w:rsid w:val="002B4268"/>
    <w:rsid w:val="002C0630"/>
    <w:rsid w:val="002D4899"/>
    <w:rsid w:val="002D5083"/>
    <w:rsid w:val="002D634A"/>
    <w:rsid w:val="002F26C3"/>
    <w:rsid w:val="003125C6"/>
    <w:rsid w:val="003159AF"/>
    <w:rsid w:val="00324A0D"/>
    <w:rsid w:val="00334E1A"/>
    <w:rsid w:val="00342FDD"/>
    <w:rsid w:val="00344A07"/>
    <w:rsid w:val="00360F03"/>
    <w:rsid w:val="00363AF4"/>
    <w:rsid w:val="00374F3B"/>
    <w:rsid w:val="003779A8"/>
    <w:rsid w:val="003923F7"/>
    <w:rsid w:val="003A0266"/>
    <w:rsid w:val="003C5B3E"/>
    <w:rsid w:val="003C7092"/>
    <w:rsid w:val="004005DF"/>
    <w:rsid w:val="00417176"/>
    <w:rsid w:val="00442B06"/>
    <w:rsid w:val="004605BA"/>
    <w:rsid w:val="004B061A"/>
    <w:rsid w:val="004B76CF"/>
    <w:rsid w:val="004F2243"/>
    <w:rsid w:val="00532411"/>
    <w:rsid w:val="0054625D"/>
    <w:rsid w:val="00546A41"/>
    <w:rsid w:val="00551EC0"/>
    <w:rsid w:val="005816A7"/>
    <w:rsid w:val="005A4EC6"/>
    <w:rsid w:val="005C28D2"/>
    <w:rsid w:val="005E3CBB"/>
    <w:rsid w:val="005F12F6"/>
    <w:rsid w:val="005F151D"/>
    <w:rsid w:val="005F7EA5"/>
    <w:rsid w:val="0060403D"/>
    <w:rsid w:val="006053DD"/>
    <w:rsid w:val="00622DC7"/>
    <w:rsid w:val="006445D4"/>
    <w:rsid w:val="006544F3"/>
    <w:rsid w:val="006C1349"/>
    <w:rsid w:val="006C1F67"/>
    <w:rsid w:val="006C7F29"/>
    <w:rsid w:val="006D2BB2"/>
    <w:rsid w:val="006D42AA"/>
    <w:rsid w:val="006D43A2"/>
    <w:rsid w:val="006D5C2F"/>
    <w:rsid w:val="00700123"/>
    <w:rsid w:val="00705EAD"/>
    <w:rsid w:val="00722666"/>
    <w:rsid w:val="00745ACD"/>
    <w:rsid w:val="00747ADB"/>
    <w:rsid w:val="007746D2"/>
    <w:rsid w:val="00775E2D"/>
    <w:rsid w:val="007921C0"/>
    <w:rsid w:val="007B3D86"/>
    <w:rsid w:val="007C5BBC"/>
    <w:rsid w:val="00803906"/>
    <w:rsid w:val="00825E10"/>
    <w:rsid w:val="00825F24"/>
    <w:rsid w:val="00826F65"/>
    <w:rsid w:val="00837FA9"/>
    <w:rsid w:val="0084421C"/>
    <w:rsid w:val="008571CD"/>
    <w:rsid w:val="00857CDB"/>
    <w:rsid w:val="00893D50"/>
    <w:rsid w:val="00894B9C"/>
    <w:rsid w:val="008A2060"/>
    <w:rsid w:val="008B17A9"/>
    <w:rsid w:val="008F13B1"/>
    <w:rsid w:val="00907957"/>
    <w:rsid w:val="00915960"/>
    <w:rsid w:val="00924F8B"/>
    <w:rsid w:val="009355F3"/>
    <w:rsid w:val="0094248F"/>
    <w:rsid w:val="009511BC"/>
    <w:rsid w:val="00952573"/>
    <w:rsid w:val="009739BD"/>
    <w:rsid w:val="009922CF"/>
    <w:rsid w:val="00992F80"/>
    <w:rsid w:val="009A0927"/>
    <w:rsid w:val="009A2F16"/>
    <w:rsid w:val="009A6564"/>
    <w:rsid w:val="009A7D51"/>
    <w:rsid w:val="009C5496"/>
    <w:rsid w:val="009C5B13"/>
    <w:rsid w:val="009F1C5B"/>
    <w:rsid w:val="009F1CC5"/>
    <w:rsid w:val="009F5C6E"/>
    <w:rsid w:val="00A2523A"/>
    <w:rsid w:val="00A41E59"/>
    <w:rsid w:val="00A47D13"/>
    <w:rsid w:val="00AA2368"/>
    <w:rsid w:val="00AA7083"/>
    <w:rsid w:val="00AD7883"/>
    <w:rsid w:val="00AE0DCC"/>
    <w:rsid w:val="00AE3823"/>
    <w:rsid w:val="00AE5D43"/>
    <w:rsid w:val="00AE6AAB"/>
    <w:rsid w:val="00AF4272"/>
    <w:rsid w:val="00B106B0"/>
    <w:rsid w:val="00B16D26"/>
    <w:rsid w:val="00B27D3B"/>
    <w:rsid w:val="00B47DC5"/>
    <w:rsid w:val="00B961ED"/>
    <w:rsid w:val="00BC750E"/>
    <w:rsid w:val="00BD5E1F"/>
    <w:rsid w:val="00BF4BA0"/>
    <w:rsid w:val="00C06BF7"/>
    <w:rsid w:val="00C154DA"/>
    <w:rsid w:val="00C16FEA"/>
    <w:rsid w:val="00C34123"/>
    <w:rsid w:val="00C34D2E"/>
    <w:rsid w:val="00C4170A"/>
    <w:rsid w:val="00C54865"/>
    <w:rsid w:val="00C741A5"/>
    <w:rsid w:val="00C80324"/>
    <w:rsid w:val="00C83CCD"/>
    <w:rsid w:val="00C843C1"/>
    <w:rsid w:val="00C92C9C"/>
    <w:rsid w:val="00CC05D3"/>
    <w:rsid w:val="00CD14D0"/>
    <w:rsid w:val="00CF754C"/>
    <w:rsid w:val="00D0225E"/>
    <w:rsid w:val="00D037BD"/>
    <w:rsid w:val="00D10E2C"/>
    <w:rsid w:val="00D11826"/>
    <w:rsid w:val="00D1325E"/>
    <w:rsid w:val="00D147A7"/>
    <w:rsid w:val="00D17DF5"/>
    <w:rsid w:val="00D62669"/>
    <w:rsid w:val="00D70D53"/>
    <w:rsid w:val="00DA1456"/>
    <w:rsid w:val="00DA159C"/>
    <w:rsid w:val="00E01363"/>
    <w:rsid w:val="00E021CF"/>
    <w:rsid w:val="00E04EBC"/>
    <w:rsid w:val="00E14522"/>
    <w:rsid w:val="00E22FA6"/>
    <w:rsid w:val="00E2771A"/>
    <w:rsid w:val="00E72E79"/>
    <w:rsid w:val="00EA4639"/>
    <w:rsid w:val="00EB2253"/>
    <w:rsid w:val="00EB5F60"/>
    <w:rsid w:val="00EC3D97"/>
    <w:rsid w:val="00EE7C1A"/>
    <w:rsid w:val="00F04113"/>
    <w:rsid w:val="00F360C8"/>
    <w:rsid w:val="00F41643"/>
    <w:rsid w:val="00F458C6"/>
    <w:rsid w:val="00F47078"/>
    <w:rsid w:val="00F52656"/>
    <w:rsid w:val="00F65D11"/>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230650458">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47292257">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90403-9782-8045-AFE0-FEB9D6C8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2042</Words>
  <Characters>11642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&amp; Comp A: Contemporary Literature</dc:title>
  <dc:creator>Donald, Christi</dc:creator>
  <cp:lastModifiedBy>Jeremiah Schwennen</cp:lastModifiedBy>
  <cp:revision>4</cp:revision>
  <cp:lastPrinted>2015-12-21T20:10:00Z</cp:lastPrinted>
  <dcterms:created xsi:type="dcterms:W3CDTF">2016-06-03T12:59:00Z</dcterms:created>
  <dcterms:modified xsi:type="dcterms:W3CDTF">2016-06-28T23:01:00Z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