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211A" w14:textId="374EA57C" w:rsidR="007746D2" w:rsidRDefault="00343B36">
      <w:pPr>
        <w:rPr>
          <w:rFonts w:ascii="Trebuchet MS" w:hAnsi="Trebuchet MS"/>
        </w:rPr>
      </w:pPr>
      <w:r>
        <w:rPr>
          <w:rFonts w:ascii="Trebuchet MS" w:hAnsi="Trebuchet MS"/>
          <w:noProof/>
        </w:rPr>
        <w:drawing>
          <wp:anchor distT="0" distB="0" distL="114300" distR="114300" simplePos="0" relativeHeight="251688960" behindDoc="0" locked="0" layoutInCell="1" allowOverlap="1" wp14:anchorId="5F8FD955" wp14:editId="35EBEB3E">
            <wp:simplePos x="0" y="0"/>
            <wp:positionH relativeFrom="column">
              <wp:posOffset>-3936365</wp:posOffset>
            </wp:positionH>
            <wp:positionV relativeFrom="paragraph">
              <wp:posOffset>189230</wp:posOffset>
            </wp:positionV>
            <wp:extent cx="3657600" cy="1068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657600" cy="106807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noProof/>
        </w:rPr>
        <mc:AlternateContent>
          <mc:Choice Requires="wps">
            <w:drawing>
              <wp:anchor distT="0" distB="0" distL="114300" distR="114300" simplePos="0" relativeHeight="251673599" behindDoc="0" locked="0" layoutInCell="1" allowOverlap="1" wp14:anchorId="60C39047" wp14:editId="5F2F5565">
                <wp:simplePos x="0" y="0"/>
                <wp:positionH relativeFrom="column">
                  <wp:posOffset>114300</wp:posOffset>
                </wp:positionH>
                <wp:positionV relativeFrom="paragraph">
                  <wp:posOffset>114300</wp:posOffset>
                </wp:positionV>
                <wp:extent cx="3886200" cy="1257300"/>
                <wp:effectExtent l="50800" t="25400" r="76200" b="114300"/>
                <wp:wrapThrough wrapText="bothSides">
                  <wp:wrapPolygon edited="0">
                    <wp:start x="-282" y="-436"/>
                    <wp:lineTo x="-282" y="23127"/>
                    <wp:lineTo x="21882" y="23127"/>
                    <wp:lineTo x="21882" y="-436"/>
                    <wp:lineTo x="-282" y="-436"/>
                  </wp:wrapPolygon>
                </wp:wrapThrough>
                <wp:docPr id="2" name="Rectangle 2"/>
                <wp:cNvGraphicFramePr/>
                <a:graphic xmlns:a="http://schemas.openxmlformats.org/drawingml/2006/main">
                  <a:graphicData uri="http://schemas.microsoft.com/office/word/2010/wordprocessingShape">
                    <wps:wsp>
                      <wps:cNvSpPr/>
                      <wps:spPr>
                        <a:xfrm>
                          <a:off x="0" y="0"/>
                          <a:ext cx="3886200" cy="1257300"/>
                        </a:xfrm>
                        <a:prstGeom prst="rect">
                          <a:avLst/>
                        </a:prstGeom>
                        <a:solidFill>
                          <a:srgbClr val="00009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pt;margin-top:9pt;width:306pt;height:99pt;z-index:2516735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" fillcolor="#000090" strokecolor="black [3213]">
                <v:shadow on="t" opacity="22937f" mv:blur="40000f" origin=",.5" offset="0,23000emu"/>
                <w10:wrap type="through"/>
              </v:rect>
            </w:pict>
          </mc:Fallback>
        </mc:AlternateContent>
      </w:r>
      <w:r w:rsidR="004B1D20">
        <w:rPr>
          <w:rFonts w:ascii="Trebuchet MS" w:hAnsi="Trebuchet MS"/>
          <w:noProof/>
        </w:rPr>
        <mc:AlternateContent>
          <mc:Choice Requires="wps">
            <w:drawing>
              <wp:anchor distT="0" distB="0" distL="114300" distR="114300" simplePos="0" relativeHeight="251674624" behindDoc="0" locked="0" layoutInCell="1" allowOverlap="1" wp14:anchorId="18AD5358" wp14:editId="56E5D927">
                <wp:simplePos x="0" y="0"/>
                <wp:positionH relativeFrom="column">
                  <wp:posOffset>6286500</wp:posOffset>
                </wp:positionH>
                <wp:positionV relativeFrom="paragraph">
                  <wp:posOffset>228600</wp:posOffset>
                </wp:positionV>
                <wp:extent cx="2743200" cy="12573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7432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844E6B" w14:textId="4199D2A8" w:rsidR="007511D8" w:rsidRPr="0095126B" w:rsidRDefault="007511D8">
                            <w:pPr>
                              <w:rPr>
                                <w:rFonts w:ascii="Gill Sans MT" w:hAnsi="Gill Sans MT"/>
                                <w:b/>
                                <w:sz w:val="32"/>
                              </w:rPr>
                            </w:pPr>
                            <w:r w:rsidRPr="0095126B">
                              <w:rPr>
                                <w:rFonts w:ascii="Gill Sans MT" w:hAnsi="Gill Sans MT"/>
                                <w:b/>
                                <w:sz w:val="32"/>
                              </w:rPr>
                              <w:t>Course Numbers</w:t>
                            </w:r>
                          </w:p>
                          <w:p w14:paraId="268680E3" w14:textId="46A6C4DE" w:rsidR="007511D8" w:rsidRPr="0095126B" w:rsidRDefault="007511D8">
                            <w:pPr>
                              <w:rPr>
                                <w:rFonts w:ascii="Gill Sans MT" w:hAnsi="Gill Sans MT"/>
                                <w:sz w:val="24"/>
                              </w:rPr>
                            </w:pPr>
                            <w:r>
                              <w:rPr>
                                <w:rFonts w:ascii="Gill Sans MT" w:hAnsi="Gill Sans MT"/>
                                <w:sz w:val="24"/>
                              </w:rPr>
                              <w:t>FOR CENTRAL ACADEMY USE ONLY</w:t>
                            </w:r>
                          </w:p>
                          <w:p w14:paraId="7839D587" w14:textId="36840974" w:rsidR="007511D8" w:rsidRPr="0095126B" w:rsidRDefault="007511D8">
                            <w:pPr>
                              <w:rPr>
                                <w:rFonts w:ascii="Gill Sans MT" w:hAnsi="Gill Sans MT"/>
                                <w:sz w:val="24"/>
                              </w:rPr>
                            </w:pPr>
                            <w:r>
                              <w:rPr>
                                <w:rFonts w:ascii="Gill Sans MT" w:hAnsi="Gill Sans MT"/>
                                <w:sz w:val="24"/>
                              </w:rPr>
                              <w:t>LA711/712</w:t>
                            </w:r>
                          </w:p>
                          <w:p w14:paraId="666EBBD3" w14:textId="77777777" w:rsidR="007511D8" w:rsidRDefault="007511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495pt;margin-top:18pt;width:3in;height:9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" filled="f" strokecolor="black [3213]">
                <v:textbox>
                  <w:txbxContent>
                    <w:p w14:paraId="57844E6B" w14:textId="4199D2A8" w:rsidR="007511D8" w:rsidRPr="0095126B" w:rsidRDefault="007511D8">
                      <w:pPr>
                        <w:rPr>
                          <w:rFonts w:ascii="Gill Sans MT" w:hAnsi="Gill Sans MT"/>
                          <w:b/>
                          <w:sz w:val="32"/>
                        </w:rPr>
                      </w:pPr>
                      <w:r w:rsidRPr="0095126B">
                        <w:rPr>
                          <w:rFonts w:ascii="Gill Sans MT" w:hAnsi="Gill Sans MT"/>
                          <w:b/>
                          <w:sz w:val="32"/>
                        </w:rPr>
                        <w:t>Course Numbers</w:t>
                      </w:r>
                    </w:p>
                    <w:p w14:paraId="268680E3" w14:textId="46A6C4DE" w:rsidR="007511D8" w:rsidRPr="0095126B" w:rsidRDefault="007511D8">
                      <w:pPr>
                        <w:rPr>
                          <w:rFonts w:ascii="Gill Sans MT" w:hAnsi="Gill Sans MT"/>
                          <w:sz w:val="24"/>
                        </w:rPr>
                      </w:pPr>
                      <w:r>
                        <w:rPr>
                          <w:rFonts w:ascii="Gill Sans MT" w:hAnsi="Gill Sans MT"/>
                          <w:sz w:val="24"/>
                        </w:rPr>
                        <w:t>FOR CENTRAL ACADEMY USE ONLY</w:t>
                      </w:r>
                    </w:p>
                    <w:p w14:paraId="7839D587" w14:textId="36840974" w:rsidR="007511D8" w:rsidRPr="0095126B" w:rsidRDefault="007511D8">
                      <w:pPr>
                        <w:rPr>
                          <w:rFonts w:ascii="Gill Sans MT" w:hAnsi="Gill Sans MT"/>
                          <w:sz w:val="24"/>
                        </w:rPr>
                      </w:pPr>
                      <w:r>
                        <w:rPr>
                          <w:rFonts w:ascii="Gill Sans MT" w:hAnsi="Gill Sans MT"/>
                          <w:sz w:val="24"/>
                        </w:rPr>
                        <w:t>LA711/712</w:t>
                      </w:r>
                    </w:p>
                    <w:p w14:paraId="666EBBD3" w14:textId="77777777" w:rsidR="007511D8" w:rsidRDefault="007511D8"/>
                  </w:txbxContent>
                </v:textbox>
                <w10:wrap type="square"/>
              </v:shape>
            </w:pict>
          </mc:Fallback>
        </mc:AlternateContent>
      </w:r>
    </w:p>
    <w:sdt>
      <w:sdtPr>
        <w:rPr>
          <w:rFonts w:ascii="Gill Sans" w:eastAsiaTheme="majorEastAsia" w:hAnsi="Gill Sans" w:cs="Gill Sans"/>
          <w:sz w:val="144"/>
          <w:szCs w:val="72"/>
          <w:lang w:eastAsia="en-US"/>
        </w:rPr>
        <w:id w:val="221417360"/>
        <w:docPartObj>
          <w:docPartGallery w:val="Cover Pages"/>
          <w:docPartUnique/>
        </w:docPartObj>
      </w:sdtPr>
      <w:sdtEndPr>
        <w:rPr>
          <w:rFonts w:ascii="Calibri" w:eastAsia="Calibri" w:hAnsi="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7506"/>
            <w:gridCol w:w="4043"/>
            <w:gridCol w:w="3715"/>
          </w:tblGrid>
          <w:tr w:rsidR="007746D2" w14:paraId="0CE0063B" w14:textId="77777777" w:rsidTr="004B1D20">
            <w:tc>
              <w:tcPr>
                <w:tcW w:w="7506" w:type="dxa"/>
                <w:tcBorders>
                  <w:bottom w:val="single" w:sz="18" w:space="0" w:color="808080" w:themeColor="background1" w:themeShade="80"/>
                  <w:right w:val="single" w:sz="18" w:space="0" w:color="808080" w:themeColor="background1" w:themeShade="80"/>
                </w:tcBorders>
                <w:vAlign w:val="center"/>
              </w:tcPr>
              <w:p w14:paraId="7FDDCFE9" w14:textId="2BA8170F" w:rsidR="007746D2" w:rsidRPr="00907957" w:rsidRDefault="00FF3F28" w:rsidP="00FF3F28">
                <w:pPr>
                  <w:pStyle w:val="NoSpacing"/>
                  <w:rPr>
                    <w:rFonts w:ascii="Gill Sans" w:eastAsiaTheme="majorEastAsia" w:hAnsi="Gill Sans" w:cs="Gill Sans"/>
                    <w:sz w:val="144"/>
                    <w:szCs w:val="72"/>
                  </w:rPr>
                </w:pPr>
                <w:r>
                  <w:rPr>
                    <w:rFonts w:ascii="Gill Sans" w:eastAsiaTheme="majorEastAsia" w:hAnsi="Gill Sans" w:cs="Gill Sans"/>
                    <w:sz w:val="144"/>
                    <w:szCs w:val="72"/>
                    <w:vertAlign w:val="superscript"/>
                  </w:rPr>
                  <w:t>Prep Academy Language Arts/ Reading</w:t>
                </w:r>
              </w:p>
            </w:tc>
            <w:tc>
              <w:tcPr>
                <w:tcW w:w="7758" w:type="dxa"/>
                <w:gridSpan w:val="2"/>
                <w:tcBorders>
                  <w:left w:val="single" w:sz="18" w:space="0" w:color="808080" w:themeColor="background1" w:themeShade="80"/>
                  <w:bottom w:val="single" w:sz="18" w:space="0" w:color="808080" w:themeColor="background1" w:themeShade="80"/>
                </w:tcBorders>
                <w:vAlign w:val="center"/>
              </w:tcPr>
              <w:p w14:paraId="7B7E2C4E" w14:textId="77777777" w:rsidR="007746D2" w:rsidRDefault="007746D2" w:rsidP="006445D4">
                <w:pPr>
                  <w:pStyle w:val="NoSpacing"/>
                  <w:rPr>
                    <w:rFonts w:asciiTheme="majorHAnsi" w:eastAsiaTheme="majorEastAsia" w:hAnsiTheme="majorHAnsi" w:cstheme="majorBidi"/>
                    <w:sz w:val="36"/>
                    <w:szCs w:val="36"/>
                  </w:rPr>
                </w:pPr>
              </w:p>
              <w:sdt>
                <w:sdtPr>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276A68C" w14:textId="58F513BB" w:rsidR="007746D2" w:rsidRDefault="00E72E79" w:rsidP="006445D4">
                    <w:pPr>
                      <w:pStyle w:val="NoSpacing"/>
                      <w:rPr>
                        <w:color w:val="4F81BD" w:themeColor="accent1"/>
                        <w:sz w:val="200"/>
                        <w:szCs w:val="200"/>
                        <w14:numForm w14:val="oldStyle"/>
                      </w:rPr>
                    </w:pP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8C579A">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16</w:t>
                    </w:r>
                    <w:r w:rsidR="007746D2"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w:t>
                    </w: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8C579A">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17</w:t>
                    </w:r>
                  </w:p>
                </w:sdtContent>
              </w:sdt>
            </w:tc>
          </w:tr>
          <w:tr w:rsidR="007746D2" w14:paraId="49EBB40B" w14:textId="77777777" w:rsidTr="004B1D20">
            <w:tc>
              <w:tcPr>
                <w:tcW w:w="11549" w:type="dxa"/>
                <w:gridSpan w:val="2"/>
                <w:tcBorders>
                  <w:top w:val="single" w:sz="18" w:space="0" w:color="808080" w:themeColor="background1" w:themeShade="80"/>
                </w:tcBorders>
                <w:vAlign w:val="center"/>
              </w:tcPr>
              <w:p w14:paraId="095BAFD9" w14:textId="6CB0B68C" w:rsidR="007746D2" w:rsidRDefault="007746D2" w:rsidP="006445D4">
                <w:pPr>
                  <w:pStyle w:val="NoSpacing"/>
                </w:pPr>
              </w:p>
            </w:tc>
            <w:tc>
              <w:tcPr>
                <w:tcW w:w="3715" w:type="dxa"/>
                <w:tcBorders>
                  <w:top w:val="single" w:sz="18" w:space="0" w:color="808080" w:themeColor="background1" w:themeShade="80"/>
                </w:tcBorders>
                <w:vAlign w:val="center"/>
              </w:tcPr>
              <w:p w14:paraId="1D75C3F8" w14:textId="0B92DA51" w:rsidR="007746D2" w:rsidRDefault="007746D2" w:rsidP="006445D4">
                <w:pPr>
                  <w:pStyle w:val="NoSpacing"/>
                  <w:rPr>
                    <w:rFonts w:asciiTheme="majorHAnsi" w:eastAsiaTheme="majorEastAsia" w:hAnsiTheme="majorHAnsi" w:cstheme="majorBidi"/>
                    <w:sz w:val="36"/>
                    <w:szCs w:val="36"/>
                  </w:rPr>
                </w:pPr>
              </w:p>
            </w:tc>
          </w:tr>
        </w:tbl>
        <w:p w14:paraId="7266F79D" w14:textId="0FC889C0" w:rsidR="007746D2" w:rsidRDefault="008603DF" w:rsidP="007746D2">
          <w:r w:rsidRPr="008603DF">
            <w:rPr>
              <w:rFonts w:asciiTheme="majorHAnsi" w:eastAsiaTheme="majorEastAsia" w:hAnsiTheme="majorHAnsi" w:cstheme="majorBidi"/>
              <w:noProof/>
              <w:sz w:val="36"/>
              <w:szCs w:val="36"/>
            </w:rPr>
            <w:drawing>
              <wp:anchor distT="0" distB="0" distL="114300" distR="114300" simplePos="0" relativeHeight="251675648" behindDoc="0" locked="0" layoutInCell="1" allowOverlap="1" wp14:anchorId="4934FEA8" wp14:editId="1B59432C">
                <wp:simplePos x="0" y="0"/>
                <wp:positionH relativeFrom="margin">
                  <wp:align>right</wp:align>
                </wp:positionH>
                <wp:positionV relativeFrom="margin">
                  <wp:align>bottom</wp:align>
                </wp:positionV>
                <wp:extent cx="91440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7.png"/>
                        <pic:cNvPicPr/>
                      </pic:nvPicPr>
                      <pic:blipFill>
                        <a:blip r:embed="rId1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73363845" w14:textId="75195D39" w:rsidR="007746D2" w:rsidRDefault="007746D2" w:rsidP="007746D2">
          <w:r>
            <w:br w:type="page"/>
          </w:r>
        </w:p>
      </w:sdtContent>
    </w:sdt>
    <w:p w14:paraId="227F5CD7" w14:textId="14D7D8BF" w:rsidR="00040D71" w:rsidRDefault="008C579A" w:rsidP="007746D2">
      <w:pPr>
        <w:rPr>
          <w:rFonts w:ascii="Gill Sans" w:hAnsi="Gill Sans" w:cs="Gill Sans"/>
          <w:sz w:val="32"/>
          <w:szCs w:val="32"/>
        </w:rPr>
      </w:pPr>
      <w:r>
        <w:rPr>
          <w:rFonts w:ascii="Gill Sans" w:hAnsi="Gill Sans" w:cs="Gill Sans"/>
          <w:sz w:val="32"/>
          <w:szCs w:val="32"/>
        </w:rPr>
        <w:lastRenderedPageBreak/>
        <w:t>Course Description</w:t>
      </w:r>
    </w:p>
    <w:p w14:paraId="2EC68C2F" w14:textId="77777777" w:rsidR="00FF3F28" w:rsidRPr="00FF3F28" w:rsidRDefault="00FF3F28" w:rsidP="00FF3F28">
      <w:pPr>
        <w:spacing w:after="0"/>
        <w:jc w:val="both"/>
        <w:rPr>
          <w:rFonts w:ascii="Gill Sans" w:hAnsi="Gill Sans" w:cs="Gill Sans"/>
          <w:szCs w:val="32"/>
        </w:rPr>
      </w:pPr>
      <w:r w:rsidRPr="00FF3F28">
        <w:rPr>
          <w:rFonts w:ascii="Gill Sans" w:hAnsi="Gill Sans" w:cs="Gill Sans"/>
          <w:szCs w:val="32"/>
        </w:rPr>
        <w:t>The CA Preparatory, which begins with a summer reading assignment, is a compacted and accelerated course designed to develop and reinforce effective reading and writing skills. Students work on close reading and analysis, which lead to literal and abstract interpretations. The course explores various genres and styles of writing. Students learn to write reflections, narratives, and essays. In addition, students build vocabulary knowledge through a study of etymology and academic vocabulary. The course emphasizes the building and reinforcing of independent learning through daily in class and out of class studies. Students learn the art of discussion designed to think critically about their reading and writing in relationship to themselves and the world.</w:t>
      </w:r>
    </w:p>
    <w:p w14:paraId="54104BAE" w14:textId="11FCA6D7" w:rsidR="008603DF" w:rsidRPr="004D6DD0" w:rsidRDefault="008C579A" w:rsidP="00343B36">
      <w:pPr>
        <w:spacing w:after="0"/>
        <w:jc w:val="right"/>
        <w:rPr>
          <w:rFonts w:ascii="Gill Sans" w:hAnsi="Gill Sans" w:cs="Gill Sans"/>
          <w:i/>
          <w:sz w:val="32"/>
          <w:szCs w:val="32"/>
        </w:rPr>
      </w:pPr>
      <w:r w:rsidRPr="004D6DD0">
        <w:rPr>
          <w:rFonts w:ascii="Gill Sans" w:hAnsi="Gill Sans" w:cs="Gill Sans"/>
          <w:i/>
          <w:sz w:val="32"/>
          <w:szCs w:val="32"/>
        </w:rPr>
        <w:t>Read the full language of the Core Standards</w:t>
      </w:r>
      <w:r w:rsidR="004D6DD0" w:rsidRPr="004D6DD0">
        <w:rPr>
          <w:rFonts w:ascii="Gill Sans" w:hAnsi="Gill Sans" w:cs="Gill Sans"/>
          <w:i/>
          <w:sz w:val="32"/>
          <w:szCs w:val="32"/>
        </w:rPr>
        <w:t xml:space="preserve"> </w:t>
      </w:r>
      <w:hyperlink r:id="rId13" w:history="1">
        <w:r w:rsidR="004D6DD0" w:rsidRPr="004D6DD0">
          <w:rPr>
            <w:rStyle w:val="Hyperlink"/>
            <w:rFonts w:ascii="Gill Sans" w:hAnsi="Gill Sans" w:cs="Gill Sans"/>
            <w:i/>
            <w:sz w:val="32"/>
            <w:szCs w:val="32"/>
          </w:rPr>
          <w:t>here</w:t>
        </w:r>
      </w:hyperlink>
      <w:r w:rsidR="004D6DD0" w:rsidRPr="004D6DD0">
        <w:rPr>
          <w:rFonts w:ascii="Gill Sans" w:hAnsi="Gill Sans" w:cs="Gill Sans"/>
          <w:i/>
          <w:sz w:val="32"/>
          <w:szCs w:val="32"/>
        </w:rPr>
        <w:t>.</w:t>
      </w:r>
    </w:p>
    <w:p w14:paraId="00F08696" w14:textId="77777777" w:rsidR="008603DF" w:rsidRDefault="008603DF" w:rsidP="008603DF">
      <w:pPr>
        <w:rPr>
          <w:rFonts w:ascii="Gill Sans" w:hAnsi="Gill Sans" w:cs="Gill Sans"/>
          <w:sz w:val="32"/>
          <w:szCs w:val="32"/>
        </w:rPr>
      </w:pPr>
      <w:r>
        <w:rPr>
          <w:rFonts w:ascii="Gill Sans" w:hAnsi="Gill Sans" w:cs="Gill Sans"/>
          <w:sz w:val="32"/>
          <w:szCs w:val="32"/>
        </w:rPr>
        <w:t>Standards-Referenced Grading Basics</w:t>
      </w:r>
    </w:p>
    <w:tbl>
      <w:tblPr>
        <w:tblStyle w:val="TableGrid"/>
        <w:tblpPr w:leftFromText="180" w:rightFromText="180" w:vertAnchor="text" w:horzAnchor="page" w:tblpX="9901" w:tblpY="936"/>
        <w:tblW w:w="5148" w:type="dxa"/>
        <w:tblLayout w:type="fixed"/>
        <w:tblLook w:val="04A0" w:firstRow="1" w:lastRow="0" w:firstColumn="1" w:lastColumn="0" w:noHBand="0" w:noVBand="1"/>
      </w:tblPr>
      <w:tblGrid>
        <w:gridCol w:w="5148"/>
      </w:tblGrid>
      <w:tr w:rsidR="008603DF" w:rsidRPr="007B640D" w14:paraId="68A29F84" w14:textId="77777777" w:rsidTr="008603DF">
        <w:tc>
          <w:tcPr>
            <w:tcW w:w="5148" w:type="dxa"/>
            <w:shd w:val="clear" w:color="auto" w:fill="000000"/>
            <w:vAlign w:val="center"/>
          </w:tcPr>
          <w:p w14:paraId="4EF358CD" w14:textId="77777777" w:rsidR="008603DF" w:rsidRPr="007B640D" w:rsidRDefault="008603DF" w:rsidP="008603DF">
            <w:pPr>
              <w:jc w:val="center"/>
              <w:rPr>
                <w:rFonts w:ascii="Gill Sans" w:hAnsi="Gill Sans" w:cs="Gill Sans"/>
                <w:b/>
                <w:szCs w:val="32"/>
              </w:rPr>
            </w:pPr>
            <w:r>
              <w:rPr>
                <w:rFonts w:ascii="Gill Sans" w:hAnsi="Gill Sans" w:cs="Gill Sans"/>
                <w:b/>
                <w:szCs w:val="32"/>
              </w:rPr>
              <w:t>The Body of Evidence in a Process-Based Course</w:t>
            </w:r>
          </w:p>
        </w:tc>
      </w:tr>
      <w:tr w:rsidR="008603DF" w:rsidRPr="007B640D" w14:paraId="387B7F70" w14:textId="77777777" w:rsidTr="008603DF">
        <w:trPr>
          <w:trHeight w:val="3518"/>
        </w:trPr>
        <w:tc>
          <w:tcPr>
            <w:tcW w:w="5148" w:type="dxa"/>
          </w:tcPr>
          <w:p w14:paraId="41CE6C23" w14:textId="77777777" w:rsidR="008603DF" w:rsidRPr="00925D4D" w:rsidRDefault="008603DF" w:rsidP="008603DF">
            <w:pPr>
              <w:jc w:val="both"/>
              <w:rPr>
                <w:rFonts w:ascii="Garamond" w:hAnsi="Garamond" w:cs="Gill Sans"/>
                <w:i/>
                <w:sz w:val="24"/>
                <w:szCs w:val="32"/>
              </w:rPr>
            </w:pPr>
            <w:r w:rsidRPr="00925D4D">
              <w:rPr>
                <w:rFonts w:ascii="Garamond" w:hAnsi="Garamond" w:cs="Gill Sans"/>
                <w:b/>
                <w:sz w:val="24"/>
                <w:szCs w:val="32"/>
              </w:rPr>
              <w:t>Process-Based SRG</w:t>
            </w:r>
            <w:r>
              <w:rPr>
                <w:rFonts w:ascii="Garamond" w:hAnsi="Garamond" w:cs="Gill Sans"/>
                <w:sz w:val="24"/>
                <w:szCs w:val="32"/>
              </w:rPr>
              <w:t xml:space="preserve"> </w:t>
            </w:r>
            <w:r w:rsidRPr="00925D4D">
              <w:rPr>
                <w:rFonts w:ascii="Garamond" w:hAnsi="Garamond" w:cs="Gill Sans"/>
                <w:i/>
                <w:sz w:val="24"/>
                <w:szCs w:val="32"/>
              </w:rPr>
              <w:t>is defined as an SRG course design where the same scale recurs throughout the course, but the level of complexity of text and intricacy of task increase over time.</w:t>
            </w:r>
          </w:p>
          <w:p w14:paraId="271744BF" w14:textId="77777777" w:rsidR="008603DF" w:rsidRDefault="008603DF" w:rsidP="008603DF">
            <w:pPr>
              <w:rPr>
                <w:rFonts w:ascii="Garamond" w:hAnsi="Garamond" w:cs="Gill Sans"/>
                <w:sz w:val="24"/>
                <w:szCs w:val="32"/>
              </w:rPr>
            </w:pPr>
          </w:p>
          <w:p w14:paraId="42B5188C" w14:textId="4EBFBF79" w:rsidR="008603DF" w:rsidRPr="00925D4D" w:rsidRDefault="00343B36" w:rsidP="008603DF">
            <w:pPr>
              <w:jc w:val="both"/>
              <w:rPr>
                <w:rFonts w:ascii="Gill Sans" w:hAnsi="Gill Sans" w:cs="Gill Sans"/>
                <w:sz w:val="24"/>
                <w:szCs w:val="32"/>
              </w:rPr>
            </w:pPr>
            <w:r>
              <w:rPr>
                <w:rFonts w:ascii="Garamond" w:hAnsi="Garamond" w:cs="Gill Sans"/>
                <w:sz w:val="24"/>
                <w:szCs w:val="32"/>
              </w:rPr>
              <w:t>This course</w:t>
            </w:r>
            <w:r w:rsidR="008603DF" w:rsidRPr="00925D4D">
              <w:rPr>
                <w:rFonts w:ascii="Garamond" w:hAnsi="Garamond" w:cs="Gill Sans"/>
                <w:sz w:val="24"/>
                <w:szCs w:val="32"/>
              </w:rPr>
              <w:t xml:space="preserve"> does not have a traditional unit-based design. Instead, students cycle through the same basic topics repeatedly as they progress through the course, with the complexity of the text, analysis, and writing expectations increasing steadily throughout. To account for this, process-based courses like this have their evidence considered in a “Sliding Window” approach. When determining the topic score for any given grading topic, </w:t>
            </w:r>
            <w:r w:rsidR="008603DF" w:rsidRPr="00925D4D">
              <w:rPr>
                <w:rFonts w:ascii="Garamond" w:hAnsi="Garamond" w:cs="Gill Sans"/>
                <w:i/>
                <w:sz w:val="24"/>
                <w:szCs w:val="32"/>
              </w:rPr>
              <w:t>the most recent evidence</w:t>
            </w:r>
            <w:r w:rsidR="008603DF" w:rsidRPr="00925D4D">
              <w:rPr>
                <w:rFonts w:ascii="Garamond" w:hAnsi="Garamond" w:cs="Gill Sans"/>
                <w:sz w:val="24"/>
                <w:szCs w:val="32"/>
              </w:rPr>
              <w:t xml:space="preserve"> determines the topic score. Teacher discretion remains a vital part of this determination, but it is hard to overlook evidence from the most </w:t>
            </w:r>
            <w:r w:rsidR="008603DF">
              <w:rPr>
                <w:rFonts w:ascii="Garamond" w:hAnsi="Garamond" w:cs="Gill Sans"/>
                <w:sz w:val="24"/>
                <w:szCs w:val="32"/>
              </w:rPr>
              <w:t xml:space="preserve">recent (and therefore </w:t>
            </w:r>
            <w:r>
              <w:rPr>
                <w:rFonts w:ascii="Garamond" w:hAnsi="Garamond" w:cs="Gill Sans"/>
                <w:sz w:val="24"/>
                <w:szCs w:val="32"/>
              </w:rPr>
              <w:t xml:space="preserve">most </w:t>
            </w:r>
            <w:r w:rsidR="008603DF" w:rsidRPr="00925D4D">
              <w:rPr>
                <w:rFonts w:ascii="Garamond" w:hAnsi="Garamond" w:cs="Gill Sans"/>
                <w:sz w:val="24"/>
                <w:szCs w:val="32"/>
              </w:rPr>
              <w:t>rigorous</w:t>
            </w:r>
            <w:r w:rsidR="008603DF">
              <w:rPr>
                <w:rFonts w:ascii="Garamond" w:hAnsi="Garamond" w:cs="Gill Sans"/>
                <w:sz w:val="24"/>
                <w:szCs w:val="32"/>
              </w:rPr>
              <w:t>)</w:t>
            </w:r>
            <w:r w:rsidR="008603DF" w:rsidRPr="00925D4D">
              <w:rPr>
                <w:rFonts w:ascii="Garamond" w:hAnsi="Garamond" w:cs="Gill Sans"/>
                <w:sz w:val="24"/>
                <w:szCs w:val="32"/>
              </w:rPr>
              <w:t xml:space="preserve"> assessments.</w:t>
            </w:r>
          </w:p>
        </w:tc>
      </w:tr>
    </w:tbl>
    <w:p w14:paraId="7828AEFE" w14:textId="77777777" w:rsidR="008603DF" w:rsidRPr="007B640D" w:rsidRDefault="008603DF" w:rsidP="008603DF">
      <w:pPr>
        <w:jc w:val="both"/>
        <w:rPr>
          <w:rFonts w:ascii="Gill Sans" w:hAnsi="Gill Sans" w:cs="Gill Sans"/>
          <w:szCs w:val="32"/>
        </w:rPr>
      </w:pPr>
      <w:r>
        <w:rPr>
          <w:rFonts w:ascii="Gill Sans" w:hAnsi="Gill Sans" w:cs="Gill Sans"/>
          <w:noProof/>
          <w:szCs w:val="32"/>
        </w:rPr>
        <mc:AlternateContent>
          <mc:Choice Requires="wps">
            <w:drawing>
              <wp:anchor distT="0" distB="0" distL="114300" distR="114300" simplePos="0" relativeHeight="251677696" behindDoc="0" locked="0" layoutInCell="1" allowOverlap="1" wp14:anchorId="368043C4" wp14:editId="71B475BD">
                <wp:simplePos x="0" y="0"/>
                <wp:positionH relativeFrom="column">
                  <wp:posOffset>114300</wp:posOffset>
                </wp:positionH>
                <wp:positionV relativeFrom="paragraph">
                  <wp:posOffset>833120</wp:posOffset>
                </wp:positionV>
                <wp:extent cx="457200" cy="457200"/>
                <wp:effectExtent l="76200" t="50800" r="76200" b="101600"/>
                <wp:wrapNone/>
                <wp:docPr id="14" name="Oval 14"/>
                <wp:cNvGraphicFramePr/>
                <a:graphic xmlns:a="http://schemas.openxmlformats.org/drawingml/2006/main">
                  <a:graphicData uri="http://schemas.microsoft.com/office/word/2010/wordprocessingShape">
                    <wps:wsp>
                      <wps:cNvSpPr/>
                      <wps:spPr>
                        <a:xfrm>
                          <a:off x="0" y="0"/>
                          <a:ext cx="457200" cy="4572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9pt;margin-top:65.6pt;width:36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" filled="f" strokecolor="red" strokeweight="3pt">
                <v:shadow on="t" opacity="22937f" mv:blur="40000f" origin=",.5" offset="0,23000emu"/>
              </v:oval>
            </w:pict>
          </mc:Fallback>
        </mc:AlternateContent>
      </w:r>
      <w:r>
        <w:rPr>
          <w:rFonts w:ascii="Gill Sans" w:hAnsi="Gill Sans" w:cs="Gill Sans"/>
          <w:noProof/>
          <w:szCs w:val="32"/>
        </w:rPr>
        <mc:AlternateContent>
          <mc:Choice Requires="wps">
            <w:drawing>
              <wp:anchor distT="0" distB="0" distL="114300" distR="114300" simplePos="0" relativeHeight="251683840" behindDoc="0" locked="0" layoutInCell="1" allowOverlap="1" wp14:anchorId="3315D510" wp14:editId="679B94F6">
                <wp:simplePos x="0" y="0"/>
                <wp:positionH relativeFrom="column">
                  <wp:posOffset>3886200</wp:posOffset>
                </wp:positionH>
                <wp:positionV relativeFrom="paragraph">
                  <wp:posOffset>854710</wp:posOffset>
                </wp:positionV>
                <wp:extent cx="1600200" cy="571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C219C2" w14:textId="77777777" w:rsidR="007511D8" w:rsidRPr="00A913EE" w:rsidRDefault="007511D8" w:rsidP="008603DF">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306pt;margin-top:67.3pt;width:126pt;height: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Cjo88CAAAX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" filled="f" stroked="f">
                <v:textbox>
                  <w:txbxContent>
                    <w:p w14:paraId="23C219C2" w14:textId="77777777" w:rsidR="007511D8" w:rsidRPr="00A913EE" w:rsidRDefault="007511D8" w:rsidP="008603DF">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v:textbox>
                <w10:wrap type="square"/>
              </v:shape>
            </w:pict>
          </mc:Fallback>
        </mc:AlternateContent>
      </w:r>
      <w:r w:rsidRPr="007B640D">
        <w:rPr>
          <w:rFonts w:ascii="Gill Sans" w:hAnsi="Gill Sans" w:cs="Gill Sans"/>
          <w:szCs w:val="32"/>
        </w:rPr>
        <w:t xml:space="preserve">The teacher designs instructional activities and assessments that grow and measure a student’s skills in the elements identified on our topic scales. Each scale features many such skills and </w:t>
      </w:r>
      <w:proofErr w:type="spellStart"/>
      <w:r w:rsidRPr="007B640D">
        <w:rPr>
          <w:rFonts w:ascii="Gill Sans" w:hAnsi="Gill Sans" w:cs="Gill Sans"/>
          <w:szCs w:val="32"/>
        </w:rPr>
        <w:t>knowledges</w:t>
      </w:r>
      <w:proofErr w:type="spellEnd"/>
      <w:r w:rsidRPr="007B640D">
        <w:rPr>
          <w:rFonts w:ascii="Gill Sans" w:hAnsi="Gill Sans" w:cs="Gill Sans"/>
          <w:szCs w:val="32"/>
        </w:rPr>
        <w:t xml:space="preserve">, also called </w:t>
      </w:r>
      <w:r w:rsidRPr="0095126B">
        <w:rPr>
          <w:rFonts w:ascii="Gill Sans" w:hAnsi="Gill Sans" w:cs="Gill Sans"/>
          <w:szCs w:val="32"/>
        </w:rPr>
        <w:t>learning targets</w:t>
      </w:r>
      <w:r w:rsidRPr="007B640D">
        <w:rPr>
          <w:rFonts w:ascii="Gill Sans" w:hAnsi="Gill Sans" w:cs="Gill Sans"/>
          <w:szCs w:val="32"/>
        </w:rPr>
        <w:t>. These are noted on the scale below with letters (A, B, C) and occur at Level</w:t>
      </w:r>
      <w:r>
        <w:rPr>
          <w:rFonts w:ascii="Gill Sans" w:hAnsi="Gill Sans" w:cs="Gill Sans"/>
          <w:szCs w:val="32"/>
        </w:rPr>
        <w:t xml:space="preserve">s 2 and </w:t>
      </w:r>
      <w:r w:rsidRPr="007B640D">
        <w:rPr>
          <w:rFonts w:ascii="Gill Sans" w:hAnsi="Gill Sans" w:cs="Gill Sans"/>
          <w:szCs w:val="32"/>
        </w:rPr>
        <w:t>3</w:t>
      </w:r>
      <w:r>
        <w:rPr>
          <w:rFonts w:ascii="Gill Sans" w:hAnsi="Gill Sans" w:cs="Gill Sans"/>
          <w:szCs w:val="32"/>
        </w:rPr>
        <w:t xml:space="preserve"> of the scale</w:t>
      </w:r>
      <w:r w:rsidRPr="007B640D">
        <w:rPr>
          <w:rFonts w:ascii="Gill Sans" w:hAnsi="Gill Sans" w:cs="Gill Sans"/>
          <w:szCs w:val="32"/>
        </w:rPr>
        <w:t xml:space="preserve">. In the grade book, a specific learning activity </w:t>
      </w:r>
      <w:r>
        <w:rPr>
          <w:rFonts w:ascii="Gill Sans" w:hAnsi="Gill Sans" w:cs="Gill Sans"/>
          <w:szCs w:val="32"/>
        </w:rPr>
        <w:t xml:space="preserve">could be marked </w:t>
      </w:r>
      <w:r w:rsidRPr="007B640D">
        <w:rPr>
          <w:rFonts w:ascii="Gill Sans" w:hAnsi="Gill Sans" w:cs="Gill Sans"/>
          <w:szCs w:val="32"/>
        </w:rPr>
        <w:t xml:space="preserve">as being 3A, meaning that the </w:t>
      </w:r>
      <w:r>
        <w:rPr>
          <w:rFonts w:ascii="Gill Sans" w:hAnsi="Gill Sans" w:cs="Gill Sans"/>
          <w:szCs w:val="32"/>
        </w:rPr>
        <w:t xml:space="preserve">task measured the </w:t>
      </w:r>
      <w:r w:rsidRPr="007B640D">
        <w:rPr>
          <w:rFonts w:ascii="Gill Sans" w:hAnsi="Gill Sans" w:cs="Gill Sans"/>
          <w:szCs w:val="32"/>
        </w:rPr>
        <w:t>A item at Level 3</w:t>
      </w:r>
      <w:r>
        <w:rPr>
          <w:rFonts w:ascii="Gill Sans" w:hAnsi="Gill Sans" w:cs="Gill Sans"/>
          <w:szCs w:val="32"/>
        </w:rPr>
        <w:t>.</w:t>
      </w:r>
    </w:p>
    <w:p w14:paraId="4BCE5191" w14:textId="77777777" w:rsidR="008603DF" w:rsidRDefault="008603DF" w:rsidP="008603DF">
      <w:pPr>
        <w:rPr>
          <w:rFonts w:ascii="Gill Sans" w:hAnsi="Gill Sans" w:cs="Gill Sans"/>
          <w:szCs w:val="32"/>
        </w:rPr>
      </w:pPr>
      <w:r>
        <w:rPr>
          <w:rFonts w:ascii="Gill Sans" w:hAnsi="Gill Sans" w:cs="Gill Sans"/>
          <w:noProof/>
          <w:szCs w:val="32"/>
        </w:rPr>
        <mc:AlternateContent>
          <mc:Choice Requires="wps">
            <w:drawing>
              <wp:anchor distT="0" distB="0" distL="114300" distR="114300" simplePos="0" relativeHeight="251687936" behindDoc="0" locked="0" layoutInCell="1" allowOverlap="1" wp14:anchorId="56AE8C83" wp14:editId="0151740E">
                <wp:simplePos x="0" y="0"/>
                <wp:positionH relativeFrom="column">
                  <wp:posOffset>587284</wp:posOffset>
                </wp:positionH>
                <wp:positionV relativeFrom="paragraph">
                  <wp:posOffset>1978025</wp:posOffset>
                </wp:positionV>
                <wp:extent cx="0" cy="283388"/>
                <wp:effectExtent l="203200" t="25400" r="101600" b="97790"/>
                <wp:wrapNone/>
                <wp:docPr id="85" name="Straight Arrow Connector 85"/>
                <wp:cNvGraphicFramePr/>
                <a:graphic xmlns:a="http://schemas.openxmlformats.org/drawingml/2006/main">
                  <a:graphicData uri="http://schemas.microsoft.com/office/word/2010/wordprocessingShape">
                    <wps:wsp>
                      <wps:cNvCnPr/>
                      <wps:spPr>
                        <a:xfrm>
                          <a:off x="0" y="0"/>
                          <a:ext cx="0" cy="283388"/>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5" o:spid="_x0000_s1026" type="#_x0000_t32" style="position:absolute;margin-left:46.25pt;margin-top:155.75pt;width:0;height:2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86912" behindDoc="0" locked="0" layoutInCell="1" allowOverlap="1" wp14:anchorId="2CDDF73B" wp14:editId="5A626A79">
                <wp:simplePos x="0" y="0"/>
                <wp:positionH relativeFrom="column">
                  <wp:posOffset>407035</wp:posOffset>
                </wp:positionH>
                <wp:positionV relativeFrom="paragraph">
                  <wp:posOffset>1624421</wp:posOffset>
                </wp:positionV>
                <wp:extent cx="361568" cy="361568"/>
                <wp:effectExtent l="76200" t="50800" r="19685" b="95885"/>
                <wp:wrapNone/>
                <wp:docPr id="84" name="Oval 84"/>
                <wp:cNvGraphicFramePr/>
                <a:graphic xmlns:a="http://schemas.openxmlformats.org/drawingml/2006/main">
                  <a:graphicData uri="http://schemas.microsoft.com/office/word/2010/wordprocessingShape">
                    <wps:wsp>
                      <wps:cNvSpPr/>
                      <wps:spPr>
                        <a:xfrm>
                          <a:off x="0" y="0"/>
                          <a:ext cx="361568" cy="361568"/>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26" style="position:absolute;margin-left:32.05pt;margin-top:127.9pt;width:28.45pt;height:2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" filled="f" strokecolor="red" strokeweight="3pt">
                <v:shadow on="t" opacity="22937f" mv:blur="40000f" origin=",.5" offset="0,23000emu"/>
              </v:oval>
            </w:pict>
          </mc:Fallback>
        </mc:AlternateContent>
      </w:r>
      <w:r>
        <w:rPr>
          <w:rFonts w:ascii="Gill Sans" w:hAnsi="Gill Sans" w:cs="Gill Sans"/>
          <w:noProof/>
          <w:szCs w:val="32"/>
        </w:rPr>
        <mc:AlternateContent>
          <mc:Choice Requires="wps">
            <w:drawing>
              <wp:anchor distT="0" distB="0" distL="114300" distR="114300" simplePos="0" relativeHeight="251682816" behindDoc="0" locked="0" layoutInCell="1" allowOverlap="1" wp14:anchorId="0C9B99B6" wp14:editId="48648C92">
                <wp:simplePos x="0" y="0"/>
                <wp:positionH relativeFrom="column">
                  <wp:posOffset>794294</wp:posOffset>
                </wp:positionH>
                <wp:positionV relativeFrom="paragraph">
                  <wp:posOffset>904240</wp:posOffset>
                </wp:positionV>
                <wp:extent cx="3086100" cy="0"/>
                <wp:effectExtent l="0" t="177800" r="0" b="228600"/>
                <wp:wrapNone/>
                <wp:docPr id="16" name="Straight Arrow Connector 16"/>
                <wp:cNvGraphicFramePr/>
                <a:graphic xmlns:a="http://schemas.openxmlformats.org/drawingml/2006/main">
                  <a:graphicData uri="http://schemas.microsoft.com/office/word/2010/wordprocessingShape">
                    <wps:wsp>
                      <wps:cNvCnPr/>
                      <wps:spPr>
                        <a:xfrm>
                          <a:off x="0" y="0"/>
                          <a:ext cx="308610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62.55pt;margin-top:71.2pt;width:243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81792" behindDoc="0" locked="0" layoutInCell="1" allowOverlap="1" wp14:anchorId="54719262" wp14:editId="24098F2C">
                <wp:simplePos x="0" y="0"/>
                <wp:positionH relativeFrom="column">
                  <wp:posOffset>66040</wp:posOffset>
                </wp:positionH>
                <wp:positionV relativeFrom="paragraph">
                  <wp:posOffset>502285</wp:posOffset>
                </wp:positionV>
                <wp:extent cx="734060" cy="722630"/>
                <wp:effectExtent l="76200" t="50800" r="78740" b="90170"/>
                <wp:wrapNone/>
                <wp:docPr id="17" name="Oval 17"/>
                <wp:cNvGraphicFramePr/>
                <a:graphic xmlns:a="http://schemas.openxmlformats.org/drawingml/2006/main">
                  <a:graphicData uri="http://schemas.microsoft.com/office/word/2010/wordprocessingShape">
                    <wps:wsp>
                      <wps:cNvSpPr/>
                      <wps:spPr>
                        <a:xfrm>
                          <a:off x="0" y="0"/>
                          <a:ext cx="734060" cy="72263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5.2pt;margin-top:39.55pt;width:57.8pt;height:5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" filled="f" strokecolor="red" strokeweight="3pt">
                <v:shadow on="t" opacity="22937f" mv:blur="40000f" origin=",.5" offset="0,23000emu"/>
              </v:oval>
            </w:pict>
          </mc:Fallback>
        </mc:AlternateContent>
      </w:r>
      <w:r>
        <w:rPr>
          <w:rFonts w:ascii="Gill Sans" w:hAnsi="Gill Sans" w:cs="Gill Sans"/>
          <w:noProof/>
          <w:szCs w:val="32"/>
        </w:rPr>
        <mc:AlternateContent>
          <mc:Choice Requires="wps">
            <w:drawing>
              <wp:anchor distT="0" distB="0" distL="114300" distR="114300" simplePos="0" relativeHeight="251685888" behindDoc="0" locked="0" layoutInCell="1" allowOverlap="1" wp14:anchorId="1DC64F19" wp14:editId="5BD529D4">
                <wp:simplePos x="0" y="0"/>
                <wp:positionH relativeFrom="column">
                  <wp:posOffset>3892550</wp:posOffset>
                </wp:positionH>
                <wp:positionV relativeFrom="paragraph">
                  <wp:posOffset>1212215</wp:posOffset>
                </wp:positionV>
                <wp:extent cx="1600200" cy="571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9EA69" w14:textId="77777777" w:rsidR="007511D8" w:rsidRPr="00A913EE" w:rsidRDefault="007511D8" w:rsidP="008603DF">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8" type="#_x0000_t202" style="position:absolute;margin-left:306.5pt;margin-top:95.45pt;width:126pt;height: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" filled="f" stroked="f">
                <v:textbox>
                  <w:txbxContent>
                    <w:p w14:paraId="3719EA69" w14:textId="77777777" w:rsidR="007511D8" w:rsidRPr="00A913EE" w:rsidRDefault="007511D8" w:rsidP="008603DF">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84864" behindDoc="0" locked="0" layoutInCell="1" allowOverlap="1" wp14:anchorId="1BB28941" wp14:editId="2B4830EC">
                <wp:simplePos x="0" y="0"/>
                <wp:positionH relativeFrom="column">
                  <wp:posOffset>3893185</wp:posOffset>
                </wp:positionH>
                <wp:positionV relativeFrom="paragraph">
                  <wp:posOffset>617855</wp:posOffset>
                </wp:positionV>
                <wp:extent cx="1600200" cy="571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DBA410" w14:textId="77777777" w:rsidR="007511D8" w:rsidRPr="00A913EE" w:rsidRDefault="007511D8" w:rsidP="008603DF">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9" type="#_x0000_t202" style="position:absolute;margin-left:306.55pt;margin-top:48.65pt;width:126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4YdA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" filled="f" stroked="f">
                <v:textbox>
                  <w:txbxContent>
                    <w:p w14:paraId="2EDBA410" w14:textId="77777777" w:rsidR="007511D8" w:rsidRPr="00A913EE" w:rsidRDefault="007511D8" w:rsidP="008603DF">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79744" behindDoc="0" locked="0" layoutInCell="1" allowOverlap="1" wp14:anchorId="0B898AF4" wp14:editId="36A4757A">
                <wp:simplePos x="0" y="0"/>
                <wp:positionH relativeFrom="column">
                  <wp:posOffset>569595</wp:posOffset>
                </wp:positionH>
                <wp:positionV relativeFrom="paragraph">
                  <wp:posOffset>218440</wp:posOffset>
                </wp:positionV>
                <wp:extent cx="3316605" cy="0"/>
                <wp:effectExtent l="0" t="177800" r="0" b="228600"/>
                <wp:wrapNone/>
                <wp:docPr id="20" name="Straight Arrow Connector 20"/>
                <wp:cNvGraphicFramePr/>
                <a:graphic xmlns:a="http://schemas.openxmlformats.org/drawingml/2006/main">
                  <a:graphicData uri="http://schemas.microsoft.com/office/word/2010/wordprocessingShape">
                    <wps:wsp>
                      <wps:cNvCnPr/>
                      <wps:spPr>
                        <a:xfrm>
                          <a:off x="0" y="0"/>
                          <a:ext cx="3316605"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0" o:spid="_x0000_s1026" type="#_x0000_t32" style="position:absolute;margin-left:44.85pt;margin-top:17.2pt;width:261.1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80768" behindDoc="0" locked="0" layoutInCell="1" allowOverlap="1" wp14:anchorId="5E3BA40F" wp14:editId="3111AC04">
                <wp:simplePos x="0" y="0"/>
                <wp:positionH relativeFrom="column">
                  <wp:posOffset>1211451</wp:posOffset>
                </wp:positionH>
                <wp:positionV relativeFrom="paragraph">
                  <wp:posOffset>1503045</wp:posOffset>
                </wp:positionV>
                <wp:extent cx="2640330" cy="0"/>
                <wp:effectExtent l="0" t="177800" r="0" b="203200"/>
                <wp:wrapNone/>
                <wp:docPr id="21" name="Straight Arrow Connector 21"/>
                <wp:cNvGraphicFramePr/>
                <a:graphic xmlns:a="http://schemas.openxmlformats.org/drawingml/2006/main">
                  <a:graphicData uri="http://schemas.microsoft.com/office/word/2010/wordprocessingShape">
                    <wps:wsp>
                      <wps:cNvCnPr/>
                      <wps:spPr>
                        <a:xfrm>
                          <a:off x="0" y="0"/>
                          <a:ext cx="264033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95.4pt;margin-top:118.35pt;width:207.9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78720" behindDoc="0" locked="0" layoutInCell="1" allowOverlap="1" wp14:anchorId="0E00E3C2" wp14:editId="532E35D5">
                <wp:simplePos x="0" y="0"/>
                <wp:positionH relativeFrom="column">
                  <wp:posOffset>996186</wp:posOffset>
                </wp:positionH>
                <wp:positionV relativeFrom="paragraph">
                  <wp:posOffset>1452880</wp:posOffset>
                </wp:positionV>
                <wp:extent cx="228600" cy="228600"/>
                <wp:effectExtent l="76200" t="50800" r="25400" b="101600"/>
                <wp:wrapNone/>
                <wp:docPr id="22" name="Oval 2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78.45pt;margin-top:114.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" filled="f" strokecolor="red" strokeweight="3pt">
                <v:shadow on="t" opacity="22937f" mv:blur="40000f" origin=",.5" offset="0,23000emu"/>
              </v:oval>
            </w:pict>
          </mc:Fallback>
        </mc:AlternateContent>
      </w:r>
      <w:r>
        <w:rPr>
          <w:rFonts w:ascii="Gill Sans" w:hAnsi="Gill Sans" w:cs="Gill Sans"/>
          <w:noProof/>
          <w:szCs w:val="32"/>
        </w:rPr>
        <w:drawing>
          <wp:inline distT="0" distB="0" distL="0" distR="0" wp14:anchorId="2ED41A9A" wp14:editId="1A0D40D7">
            <wp:extent cx="2710747" cy="2018328"/>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9 at 2.16.00 PM.png"/>
                    <pic:cNvPicPr/>
                  </pic:nvPicPr>
                  <pic:blipFill>
                    <a:blip r:embed="rId14">
                      <a:extLst>
                        <a:ext uri="{28A0092B-C50C-407E-A947-70E740481C1C}">
                          <a14:useLocalDpi xmlns:a14="http://schemas.microsoft.com/office/drawing/2010/main" val="0"/>
                        </a:ext>
                      </a:extLst>
                    </a:blip>
                    <a:stretch>
                      <a:fillRect/>
                    </a:stretch>
                  </pic:blipFill>
                  <pic:spPr>
                    <a:xfrm>
                      <a:off x="0" y="0"/>
                      <a:ext cx="2710747" cy="2018328"/>
                    </a:xfrm>
                    <a:prstGeom prst="rect">
                      <a:avLst/>
                    </a:prstGeom>
                  </pic:spPr>
                </pic:pic>
              </a:graphicData>
            </a:graphic>
          </wp:inline>
        </w:drawing>
      </w:r>
    </w:p>
    <w:tbl>
      <w:tblPr>
        <w:tblStyle w:val="TableGrid"/>
        <w:tblpPr w:leftFromText="180" w:rightFromText="180" w:vertAnchor="text" w:tblpX="144" w:tblpY="1"/>
        <w:tblOverlap w:val="never"/>
        <w:tblW w:w="0" w:type="auto"/>
        <w:tblLook w:val="04A0" w:firstRow="1" w:lastRow="0" w:firstColumn="1" w:lastColumn="0" w:noHBand="0" w:noVBand="1"/>
      </w:tblPr>
      <w:tblGrid>
        <w:gridCol w:w="432"/>
        <w:gridCol w:w="3762"/>
      </w:tblGrid>
      <w:tr w:rsidR="008603DF" w:rsidRPr="00321EAB" w14:paraId="5C900C5A" w14:textId="77777777" w:rsidTr="008603DF">
        <w:tc>
          <w:tcPr>
            <w:tcW w:w="4194" w:type="dxa"/>
            <w:gridSpan w:val="2"/>
            <w:shd w:val="clear" w:color="auto" w:fill="000000"/>
          </w:tcPr>
          <w:p w14:paraId="451BF4ED" w14:textId="77777777" w:rsidR="008603DF" w:rsidRPr="00321EAB" w:rsidRDefault="008603DF" w:rsidP="008603DF">
            <w:pPr>
              <w:jc w:val="center"/>
              <w:rPr>
                <w:rFonts w:ascii="Gill Sans" w:hAnsi="Gill Sans" w:cs="Gill Sans"/>
                <w:b/>
                <w:color w:val="FFFFFF" w:themeColor="background1"/>
                <w:sz w:val="20"/>
                <w:szCs w:val="32"/>
              </w:rPr>
            </w:pPr>
            <w:r w:rsidRPr="00321EAB">
              <w:rPr>
                <w:rFonts w:ascii="Gill Sans" w:hAnsi="Gill Sans" w:cs="Gill Sans"/>
                <w:b/>
                <w:color w:val="FFFFFF" w:themeColor="background1"/>
                <w:sz w:val="20"/>
                <w:szCs w:val="32"/>
              </w:rPr>
              <w:t>Scale Level Symbols</w:t>
            </w:r>
          </w:p>
        </w:tc>
      </w:tr>
      <w:tr w:rsidR="008603DF" w:rsidRPr="00321EAB" w14:paraId="49C05179" w14:textId="77777777" w:rsidTr="008603DF">
        <w:tc>
          <w:tcPr>
            <w:tcW w:w="432" w:type="dxa"/>
          </w:tcPr>
          <w:p w14:paraId="1D36B3E3"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097D491B" wp14:editId="266A51D9">
                  <wp:extent cx="131826" cy="131826"/>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131826" cy="131826"/>
                          </a:xfrm>
                          <a:prstGeom prst="rect">
                            <a:avLst/>
                          </a:prstGeom>
                        </pic:spPr>
                      </pic:pic>
                    </a:graphicData>
                  </a:graphic>
                </wp:inline>
              </w:drawing>
            </w:r>
          </w:p>
        </w:tc>
        <w:tc>
          <w:tcPr>
            <w:tcW w:w="3762" w:type="dxa"/>
          </w:tcPr>
          <w:p w14:paraId="569FC11D" w14:textId="77777777" w:rsidR="008603DF" w:rsidRPr="00321EAB" w:rsidRDefault="008603DF" w:rsidP="008603DF">
            <w:pPr>
              <w:jc w:val="both"/>
              <w:rPr>
                <w:rFonts w:ascii="Gill Sans" w:hAnsi="Gill Sans" w:cs="Gill Sans"/>
                <w:sz w:val="20"/>
                <w:szCs w:val="32"/>
              </w:rPr>
            </w:pPr>
            <w:r w:rsidRPr="00321EAB">
              <w:rPr>
                <w:rFonts w:ascii="Gill Sans" w:hAnsi="Gill Sans" w:cs="Gill Sans"/>
                <w:sz w:val="20"/>
                <w:szCs w:val="32"/>
              </w:rPr>
              <w:t>The target</w:t>
            </w:r>
            <w:r>
              <w:rPr>
                <w:rFonts w:ascii="Gill Sans" w:hAnsi="Gill Sans" w:cs="Gill Sans"/>
                <w:sz w:val="20"/>
                <w:szCs w:val="32"/>
              </w:rPr>
              <w:t>s</w:t>
            </w:r>
            <w:r w:rsidRPr="00321EAB">
              <w:rPr>
                <w:rFonts w:ascii="Gill Sans" w:hAnsi="Gill Sans" w:cs="Gill Sans"/>
                <w:sz w:val="20"/>
                <w:szCs w:val="32"/>
              </w:rPr>
              <w:t xml:space="preserve"> on this level can be </w:t>
            </w:r>
            <w:r w:rsidRPr="00321EAB">
              <w:rPr>
                <w:rFonts w:ascii="Gill Sans" w:hAnsi="Gill Sans" w:cs="Gill Sans"/>
                <w:b/>
                <w:sz w:val="20"/>
                <w:szCs w:val="32"/>
              </w:rPr>
              <w:t>changed</w:t>
            </w:r>
          </w:p>
        </w:tc>
      </w:tr>
      <w:tr w:rsidR="008603DF" w:rsidRPr="00321EAB" w14:paraId="4D6A8E3A" w14:textId="77777777" w:rsidTr="008603DF">
        <w:tc>
          <w:tcPr>
            <w:tcW w:w="432" w:type="dxa"/>
          </w:tcPr>
          <w:p w14:paraId="720263EC"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57D2BEC8" wp14:editId="4AEDED66">
                  <wp:extent cx="137160" cy="1371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3762" w:type="dxa"/>
          </w:tcPr>
          <w:p w14:paraId="60C05430" w14:textId="77777777" w:rsidR="008603DF" w:rsidRPr="00321EAB" w:rsidRDefault="008603DF" w:rsidP="008603DF">
            <w:pPr>
              <w:jc w:val="both"/>
              <w:rPr>
                <w:rFonts w:ascii="Gill Sans" w:hAnsi="Gill Sans" w:cs="Gill Sans"/>
                <w:sz w:val="20"/>
                <w:szCs w:val="32"/>
              </w:rPr>
            </w:pPr>
            <w:r>
              <w:rPr>
                <w:rFonts w:ascii="Gill Sans" w:hAnsi="Gill Sans" w:cs="Gill Sans"/>
                <w:sz w:val="20"/>
                <w:szCs w:val="32"/>
              </w:rPr>
              <w:t xml:space="preserve">Targets on this level can </w:t>
            </w:r>
            <w:r w:rsidRPr="00321EAB">
              <w:rPr>
                <w:rFonts w:ascii="Gill Sans" w:hAnsi="Gill Sans" w:cs="Gill Sans"/>
                <w:b/>
                <w:sz w:val="20"/>
                <w:szCs w:val="32"/>
              </w:rPr>
              <w:t>not</w:t>
            </w:r>
            <w:r>
              <w:rPr>
                <w:rFonts w:ascii="Gill Sans" w:hAnsi="Gill Sans" w:cs="Gill Sans"/>
                <w:sz w:val="20"/>
                <w:szCs w:val="32"/>
              </w:rPr>
              <w:t xml:space="preserve"> be changed</w:t>
            </w:r>
          </w:p>
        </w:tc>
      </w:tr>
      <w:tr w:rsidR="008603DF" w:rsidRPr="00321EAB" w14:paraId="568A1D26" w14:textId="77777777" w:rsidTr="008603DF">
        <w:tc>
          <w:tcPr>
            <w:tcW w:w="432" w:type="dxa"/>
          </w:tcPr>
          <w:p w14:paraId="0BDF2A47"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24B94DBB" wp14:editId="73E7B315">
                  <wp:extent cx="136906" cy="136906"/>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136906" cy="136906"/>
                          </a:xfrm>
                          <a:prstGeom prst="rect">
                            <a:avLst/>
                          </a:prstGeom>
                          <a:ln>
                            <a:noFill/>
                          </a:ln>
                          <a:extLst>
                            <a:ext uri="{53640926-AAD7-44d8-BBD7-CCE9431645EC}">
                              <a14:shadowObscured xmlns:a14="http://schemas.microsoft.com/office/drawing/2010/main"/>
                            </a:ext>
                          </a:extLst>
                        </pic:spPr>
                      </pic:pic>
                    </a:graphicData>
                  </a:graphic>
                </wp:inline>
              </w:drawing>
            </w:r>
          </w:p>
        </w:tc>
        <w:tc>
          <w:tcPr>
            <w:tcW w:w="3762" w:type="dxa"/>
          </w:tcPr>
          <w:p w14:paraId="0B65AC27" w14:textId="77777777" w:rsidR="008603DF" w:rsidRPr="00321EAB" w:rsidRDefault="008603DF" w:rsidP="008603DF">
            <w:pPr>
              <w:jc w:val="both"/>
              <w:rPr>
                <w:rFonts w:ascii="Gill Sans" w:hAnsi="Gill Sans" w:cs="Gill Sans"/>
                <w:sz w:val="20"/>
                <w:szCs w:val="32"/>
              </w:rPr>
            </w:pPr>
            <w:r w:rsidRPr="00321EAB">
              <w:rPr>
                <w:rFonts w:ascii="Gill Sans" w:hAnsi="Gill Sans" w:cs="Gill Sans"/>
                <w:b/>
                <w:sz w:val="20"/>
                <w:szCs w:val="32"/>
              </w:rPr>
              <w:t>More</w:t>
            </w:r>
            <w:r>
              <w:rPr>
                <w:rFonts w:ascii="Gill Sans" w:hAnsi="Gill Sans" w:cs="Gill Sans"/>
                <w:sz w:val="20"/>
                <w:szCs w:val="32"/>
              </w:rPr>
              <w:t xml:space="preserve"> targets can be added to this level</w:t>
            </w:r>
          </w:p>
        </w:tc>
      </w:tr>
      <w:tr w:rsidR="008603DF" w:rsidRPr="00321EAB" w14:paraId="18653405" w14:textId="77777777" w:rsidTr="008603DF">
        <w:tc>
          <w:tcPr>
            <w:tcW w:w="432" w:type="dxa"/>
          </w:tcPr>
          <w:p w14:paraId="0B8D1180"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1ACE16A8" wp14:editId="6F47DF67">
                  <wp:extent cx="137160" cy="13716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3762" w:type="dxa"/>
          </w:tcPr>
          <w:p w14:paraId="3DE5150C" w14:textId="77777777" w:rsidR="008603DF" w:rsidRPr="00321EAB" w:rsidRDefault="008603DF" w:rsidP="008603DF">
            <w:pPr>
              <w:jc w:val="both"/>
              <w:rPr>
                <w:rFonts w:ascii="Gill Sans" w:hAnsi="Gill Sans" w:cs="Gill Sans"/>
                <w:sz w:val="20"/>
                <w:szCs w:val="32"/>
              </w:rPr>
            </w:pPr>
            <w:r w:rsidRPr="00321EAB">
              <w:rPr>
                <w:rFonts w:ascii="Gill Sans" w:hAnsi="Gill Sans" w:cs="Gill Sans"/>
                <w:b/>
                <w:sz w:val="20"/>
                <w:szCs w:val="32"/>
              </w:rPr>
              <w:t>No</w:t>
            </w:r>
            <w:r>
              <w:rPr>
                <w:rFonts w:ascii="Gill Sans" w:hAnsi="Gill Sans" w:cs="Gill Sans"/>
                <w:sz w:val="20"/>
                <w:szCs w:val="32"/>
              </w:rPr>
              <w:t xml:space="preserve"> targets are written at this level</w:t>
            </w:r>
          </w:p>
        </w:tc>
      </w:tr>
    </w:tbl>
    <w:p w14:paraId="7D89624E" w14:textId="3FF4EFEE" w:rsidR="008603DF" w:rsidRDefault="008603DF" w:rsidP="008603DF">
      <w:pPr>
        <w:jc w:val="both"/>
        <w:rPr>
          <w:rFonts w:ascii="Gill Sans" w:hAnsi="Gill Sans" w:cs="Gill Sans"/>
          <w:szCs w:val="32"/>
        </w:rPr>
      </w:pPr>
      <w:r>
        <w:rPr>
          <w:rFonts w:ascii="Gill Sans" w:hAnsi="Gill Sans" w:cs="Gill Sans"/>
          <w:szCs w:val="32"/>
        </w:rPr>
        <w:t>The structure and design of the scale is common across SRG courses, even when specific design decisions, like unit-based courses vs. process-based courses, are in play. The scales are a critical part of the instructional routine in an SRG classroom.</w:t>
      </w:r>
    </w:p>
    <w:p w14:paraId="24994FB0" w14:textId="77777777" w:rsidR="00FF3F28" w:rsidRDefault="00FF3F28">
      <w:pPr>
        <w:rPr>
          <w:rFonts w:ascii="Gill Sans" w:hAnsi="Gill Sans" w:cs="Gill Sans"/>
          <w:sz w:val="32"/>
          <w:szCs w:val="32"/>
        </w:rPr>
      </w:pPr>
    </w:p>
    <w:p w14:paraId="0DB45046" w14:textId="177452A6" w:rsidR="004D6DD0" w:rsidRDefault="004D6DD0">
      <w:pPr>
        <w:rPr>
          <w:rFonts w:ascii="Gill Sans" w:hAnsi="Gill Sans" w:cs="Gill Sans"/>
          <w:sz w:val="32"/>
          <w:szCs w:val="32"/>
        </w:rPr>
      </w:pPr>
      <w:r>
        <w:rPr>
          <w:rFonts w:ascii="Gill Sans" w:hAnsi="Gill Sans" w:cs="Gill Sans"/>
          <w:sz w:val="32"/>
          <w:szCs w:val="32"/>
        </w:rPr>
        <w:lastRenderedPageBreak/>
        <w:t>Course Map</w:t>
      </w:r>
    </w:p>
    <w:tbl>
      <w:tblPr>
        <w:tblStyle w:val="MediumShadin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9"/>
        <w:gridCol w:w="4499"/>
      </w:tblGrid>
      <w:tr w:rsidR="00BD5133" w:rsidRPr="00041A10" w14:paraId="79F210BC" w14:textId="77777777" w:rsidTr="00BD5133">
        <w:trPr>
          <w:cnfStyle w:val="100000000000" w:firstRow="1" w:lastRow="0" w:firstColumn="0" w:lastColumn="0" w:oddVBand="0" w:evenVBand="0" w:oddHBand="0"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3505" w:type="pct"/>
            <w:tcBorders>
              <w:bottom w:val="single" w:sz="4" w:space="0" w:color="auto"/>
              <w:right w:val="single" w:sz="4" w:space="0" w:color="auto"/>
            </w:tcBorders>
            <w:vAlign w:val="center"/>
          </w:tcPr>
          <w:p w14:paraId="2E7B27CB" w14:textId="73C1034E" w:rsidR="007464D7" w:rsidRPr="007464D7" w:rsidRDefault="007464D7" w:rsidP="007464D7">
            <w:pPr>
              <w:jc w:val="center"/>
              <w:rPr>
                <w:rFonts w:ascii="Gill Sans" w:hAnsi="Gill Sans" w:cs="Gill Sans"/>
                <w:b w:val="0"/>
                <w:bCs w:val="0"/>
                <w:sz w:val="24"/>
                <w:szCs w:val="24"/>
              </w:rPr>
            </w:pPr>
            <w:r w:rsidRPr="00B17A91">
              <w:rPr>
                <w:rFonts w:ascii="Gill Sans" w:hAnsi="Gill Sans" w:cs="Gill Sans"/>
                <w:bCs w:val="0"/>
                <w:sz w:val="24"/>
                <w:szCs w:val="24"/>
              </w:rPr>
              <w:t>Grading Topic</w:t>
            </w:r>
          </w:p>
        </w:tc>
        <w:tc>
          <w:tcPr>
            <w:tcW w:w="1495" w:type="pct"/>
            <w:tcBorders>
              <w:left w:val="single" w:sz="4" w:space="0" w:color="auto"/>
            </w:tcBorders>
            <w:vAlign w:val="center"/>
          </w:tcPr>
          <w:p w14:paraId="5445198D" w14:textId="0D0FD279" w:rsidR="007464D7" w:rsidRPr="007464D7" w:rsidRDefault="007464D7" w:rsidP="00D0379D">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sz w:val="24"/>
                <w:szCs w:val="24"/>
                <w:highlight w:val="yellow"/>
              </w:rPr>
            </w:pPr>
            <w:r>
              <w:rPr>
                <w:rFonts w:ascii="Gill Sans" w:hAnsi="Gill Sans" w:cs="Gill Sans"/>
                <w:sz w:val="24"/>
                <w:szCs w:val="24"/>
              </w:rPr>
              <w:t>Core Standards</w:t>
            </w:r>
          </w:p>
        </w:tc>
      </w:tr>
      <w:tr w:rsidR="00BD5133" w:rsidRPr="0094248F" w14:paraId="24CBE81C" w14:textId="77777777" w:rsidTr="00BD5133">
        <w:trPr>
          <w:cnfStyle w:val="000000100000" w:firstRow="0" w:lastRow="0" w:firstColumn="0" w:lastColumn="0" w:oddVBand="0" w:evenVBand="0" w:oddHBand="1" w:evenHBand="0" w:firstRowFirstColumn="0" w:firstRowLastColumn="0" w:lastRowFirstColumn="0" w:lastRowLastColumn="0"/>
          <w:trHeight w:val="926"/>
          <w:jc w:val="center"/>
        </w:trPr>
        <w:tc>
          <w:tcPr>
            <w:cnfStyle w:val="001000000000" w:firstRow="0" w:lastRow="0" w:firstColumn="1" w:lastColumn="0" w:oddVBand="0" w:evenVBand="0" w:oddHBand="0" w:evenHBand="0" w:firstRowFirstColumn="0" w:firstRowLastColumn="0" w:lastRowFirstColumn="0" w:lastRowLastColumn="0"/>
            <w:tcW w:w="3505" w:type="pct"/>
            <w:tcBorders>
              <w:right w:val="single" w:sz="4" w:space="0" w:color="auto"/>
            </w:tcBorders>
            <w:shd w:val="clear" w:color="auto" w:fill="D9D9D9" w:themeFill="background1" w:themeFillShade="D9"/>
            <w:vAlign w:val="center"/>
          </w:tcPr>
          <w:p w14:paraId="65268F3F" w14:textId="6FE74C8B" w:rsidR="007464D7" w:rsidRPr="00BD5133" w:rsidRDefault="007464D7" w:rsidP="007464D7">
            <w:pPr>
              <w:jc w:val="center"/>
              <w:rPr>
                <w:rFonts w:ascii="Gill Sans" w:hAnsi="Gill Sans" w:cs="Gill Sans"/>
                <w:b w:val="0"/>
                <w:bCs w:val="0"/>
                <w:sz w:val="48"/>
              </w:rPr>
            </w:pPr>
            <w:r w:rsidRPr="00BD5133">
              <w:rPr>
                <w:rFonts w:ascii="Gill Sans" w:hAnsi="Gill Sans" w:cs="Gill Sans"/>
                <w:sz w:val="48"/>
              </w:rPr>
              <w:t>Writing Construction</w:t>
            </w:r>
          </w:p>
        </w:tc>
        <w:tc>
          <w:tcPr>
            <w:tcW w:w="1495"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14:paraId="5E7B02BD" w14:textId="77777777"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Writing 2, 4, 5, 9, 10</w:t>
            </w:r>
          </w:p>
          <w:p w14:paraId="14DAB12E" w14:textId="3024EFCB"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Language 1, 2, 3</w:t>
            </w:r>
          </w:p>
        </w:tc>
      </w:tr>
      <w:tr w:rsidR="00BD5133" w:rsidRPr="0094248F" w14:paraId="369B830A" w14:textId="77777777" w:rsidTr="00BD5133">
        <w:trPr>
          <w:cnfStyle w:val="000000010000" w:firstRow="0" w:lastRow="0" w:firstColumn="0" w:lastColumn="0" w:oddVBand="0" w:evenVBand="0" w:oddHBand="0" w:evenHBand="1" w:firstRowFirstColumn="0" w:firstRowLastColumn="0" w:lastRowFirstColumn="0" w:lastRowLastColumn="0"/>
          <w:trHeight w:val="926"/>
          <w:jc w:val="center"/>
        </w:trPr>
        <w:tc>
          <w:tcPr>
            <w:cnfStyle w:val="001000000000" w:firstRow="0" w:lastRow="0" w:firstColumn="1" w:lastColumn="0" w:oddVBand="0" w:evenVBand="0" w:oddHBand="0" w:evenHBand="0" w:firstRowFirstColumn="0" w:firstRowLastColumn="0" w:lastRowFirstColumn="0" w:lastRowLastColumn="0"/>
            <w:tcW w:w="3505" w:type="pct"/>
            <w:tcBorders>
              <w:bottom w:val="single" w:sz="4" w:space="0" w:color="auto"/>
              <w:right w:val="single" w:sz="4" w:space="0" w:color="auto"/>
            </w:tcBorders>
            <w:shd w:val="clear" w:color="auto" w:fill="auto"/>
            <w:vAlign w:val="center"/>
          </w:tcPr>
          <w:p w14:paraId="5780DE70" w14:textId="17705FFE" w:rsidR="007464D7" w:rsidRPr="00BD5133" w:rsidRDefault="007464D7" w:rsidP="007464D7">
            <w:pPr>
              <w:jc w:val="center"/>
              <w:rPr>
                <w:rFonts w:ascii="Gill Sans" w:hAnsi="Gill Sans" w:cs="Gill Sans"/>
                <w:b w:val="0"/>
                <w:bCs w:val="0"/>
                <w:sz w:val="48"/>
              </w:rPr>
            </w:pPr>
            <w:r w:rsidRPr="00BD5133">
              <w:rPr>
                <w:rFonts w:ascii="Gill Sans" w:hAnsi="Gill Sans" w:cs="Gill Sans"/>
                <w:sz w:val="48"/>
              </w:rPr>
              <w:t>Theme Analysis</w:t>
            </w:r>
          </w:p>
        </w:tc>
        <w:tc>
          <w:tcPr>
            <w:tcW w:w="1495" w:type="pct"/>
            <w:tcBorders>
              <w:left w:val="single" w:sz="4" w:space="0" w:color="auto"/>
              <w:bottom w:val="single" w:sz="4" w:space="0" w:color="auto"/>
              <w:right w:val="single" w:sz="4" w:space="0" w:color="auto"/>
            </w:tcBorders>
            <w:shd w:val="clear" w:color="auto" w:fill="auto"/>
            <w:vAlign w:val="center"/>
          </w:tcPr>
          <w:p w14:paraId="4553C1E7" w14:textId="77777777" w:rsidR="007464D7" w:rsidRPr="007464D7" w:rsidRDefault="007464D7"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7464D7">
              <w:rPr>
                <w:rFonts w:ascii="Garamond" w:hAnsi="Garamond"/>
                <w:sz w:val="24"/>
              </w:rPr>
              <w:t>Reading Literature 1, 2, 3, 9</w:t>
            </w:r>
          </w:p>
          <w:p w14:paraId="35CA8D4D" w14:textId="39429DE6" w:rsidR="007464D7" w:rsidRPr="007464D7" w:rsidRDefault="007464D7"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7464D7">
              <w:rPr>
                <w:rFonts w:ascii="Garamond" w:hAnsi="Garamond"/>
                <w:sz w:val="24"/>
              </w:rPr>
              <w:t>Reading Informational Text 1, 2</w:t>
            </w:r>
          </w:p>
        </w:tc>
      </w:tr>
      <w:tr w:rsidR="00BD5133" w:rsidRPr="0094248F" w14:paraId="43D78F6A" w14:textId="77777777" w:rsidTr="00BD5133">
        <w:trPr>
          <w:cnfStyle w:val="000000100000" w:firstRow="0" w:lastRow="0" w:firstColumn="0" w:lastColumn="0" w:oddVBand="0" w:evenVBand="0" w:oddHBand="1" w:evenHBand="0" w:firstRowFirstColumn="0" w:firstRowLastColumn="0" w:lastRowFirstColumn="0" w:lastRowLastColumn="0"/>
          <w:trHeight w:val="926"/>
          <w:jc w:val="center"/>
        </w:trPr>
        <w:tc>
          <w:tcPr>
            <w:cnfStyle w:val="001000000000" w:firstRow="0" w:lastRow="0" w:firstColumn="1" w:lastColumn="0" w:oddVBand="0" w:evenVBand="0" w:oddHBand="0" w:evenHBand="0" w:firstRowFirstColumn="0" w:firstRowLastColumn="0" w:lastRowFirstColumn="0" w:lastRowLastColumn="0"/>
            <w:tcW w:w="3505" w:type="pct"/>
            <w:tcBorders>
              <w:top w:val="single" w:sz="4" w:space="0" w:color="auto"/>
              <w:bottom w:val="single" w:sz="4" w:space="0" w:color="auto"/>
              <w:right w:val="single" w:sz="4" w:space="0" w:color="auto"/>
            </w:tcBorders>
            <w:shd w:val="clear" w:color="auto" w:fill="D9D9D9"/>
            <w:vAlign w:val="center"/>
          </w:tcPr>
          <w:p w14:paraId="54671BD4" w14:textId="7B0A02C9" w:rsidR="007464D7" w:rsidRPr="00BD5133" w:rsidRDefault="00BD5133" w:rsidP="00BD5133">
            <w:pPr>
              <w:jc w:val="center"/>
              <w:rPr>
                <w:rFonts w:ascii="Gill Sans" w:hAnsi="Gill Sans" w:cs="Gill Sans"/>
                <w:b w:val="0"/>
                <w:bCs w:val="0"/>
                <w:sz w:val="48"/>
              </w:rPr>
            </w:pPr>
            <w:r w:rsidRPr="00BD5133">
              <w:rPr>
                <w:rFonts w:ascii="Gill Sans" w:hAnsi="Gill Sans" w:cs="Gill Sans"/>
                <w:sz w:val="48"/>
              </w:rPr>
              <w:t xml:space="preserve">Analyzing Plot &amp; </w:t>
            </w:r>
            <w:r w:rsidR="00FF3F28" w:rsidRPr="00BD5133">
              <w:rPr>
                <w:rFonts w:ascii="Gill Sans" w:hAnsi="Gill Sans" w:cs="Gill Sans"/>
                <w:sz w:val="48"/>
              </w:rPr>
              <w:t>Character Connections</w:t>
            </w:r>
          </w:p>
        </w:tc>
        <w:tc>
          <w:tcPr>
            <w:tcW w:w="1495" w:type="pct"/>
            <w:tcBorders>
              <w:top w:val="single" w:sz="4" w:space="0" w:color="auto"/>
              <w:left w:val="single" w:sz="4" w:space="0" w:color="auto"/>
              <w:bottom w:val="single" w:sz="4" w:space="0" w:color="auto"/>
              <w:right w:val="single" w:sz="4" w:space="0" w:color="auto"/>
            </w:tcBorders>
            <w:shd w:val="clear" w:color="auto" w:fill="D9D9D9"/>
            <w:vAlign w:val="center"/>
          </w:tcPr>
          <w:p w14:paraId="23D60732" w14:textId="2C2F91BD"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 xml:space="preserve">Reading Literature 1, </w:t>
            </w:r>
            <w:r w:rsidR="00B86371">
              <w:rPr>
                <w:rFonts w:ascii="Garamond" w:hAnsi="Garamond"/>
                <w:sz w:val="24"/>
              </w:rPr>
              <w:t>2, 3</w:t>
            </w:r>
          </w:p>
          <w:p w14:paraId="5E74D9E2" w14:textId="0EF07FCB"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 xml:space="preserve">Reading </w:t>
            </w:r>
            <w:r w:rsidR="00B86371">
              <w:rPr>
                <w:rFonts w:ascii="Garamond" w:hAnsi="Garamond"/>
                <w:sz w:val="24"/>
              </w:rPr>
              <w:t>Informational Text 1, 2, 3</w:t>
            </w:r>
          </w:p>
        </w:tc>
      </w:tr>
      <w:tr w:rsidR="00BD5133" w:rsidRPr="0094248F" w14:paraId="6A5D493D" w14:textId="77777777" w:rsidTr="00BD5133">
        <w:trPr>
          <w:cnfStyle w:val="000000010000" w:firstRow="0" w:lastRow="0" w:firstColumn="0" w:lastColumn="0" w:oddVBand="0" w:evenVBand="0" w:oddHBand="0" w:evenHBand="1" w:firstRowFirstColumn="0" w:firstRowLastColumn="0" w:lastRowFirstColumn="0" w:lastRowLastColumn="0"/>
          <w:trHeight w:val="926"/>
          <w:jc w:val="center"/>
        </w:trPr>
        <w:tc>
          <w:tcPr>
            <w:cnfStyle w:val="001000000000" w:firstRow="0" w:lastRow="0" w:firstColumn="1" w:lastColumn="0" w:oddVBand="0" w:evenVBand="0" w:oddHBand="0" w:evenHBand="0" w:firstRowFirstColumn="0" w:firstRowLastColumn="0" w:lastRowFirstColumn="0" w:lastRowLastColumn="0"/>
            <w:tcW w:w="3505" w:type="pct"/>
            <w:tcBorders>
              <w:top w:val="single" w:sz="4" w:space="0" w:color="auto"/>
              <w:bottom w:val="single" w:sz="4" w:space="0" w:color="auto"/>
              <w:right w:val="single" w:sz="4" w:space="0" w:color="auto"/>
            </w:tcBorders>
            <w:shd w:val="clear" w:color="auto" w:fill="auto"/>
            <w:vAlign w:val="center"/>
          </w:tcPr>
          <w:p w14:paraId="2221E316" w14:textId="4587F2CD" w:rsidR="007464D7" w:rsidRPr="00BD5133" w:rsidRDefault="007464D7" w:rsidP="007464D7">
            <w:pPr>
              <w:jc w:val="center"/>
              <w:rPr>
                <w:rFonts w:ascii="Gill Sans" w:hAnsi="Gill Sans" w:cs="Gill Sans"/>
                <w:b w:val="0"/>
                <w:bCs w:val="0"/>
                <w:sz w:val="48"/>
              </w:rPr>
            </w:pPr>
            <w:r w:rsidRPr="00BD5133">
              <w:rPr>
                <w:rFonts w:ascii="Gill Sans" w:hAnsi="Gill Sans" w:cs="Gill Sans"/>
                <w:sz w:val="48"/>
              </w:rPr>
              <w:t>Vocabulary Acquisition</w:t>
            </w:r>
          </w:p>
        </w:tc>
        <w:tc>
          <w:tcPr>
            <w:tcW w:w="1495" w:type="pct"/>
            <w:tcBorders>
              <w:top w:val="single" w:sz="4" w:space="0" w:color="auto"/>
              <w:left w:val="single" w:sz="4" w:space="0" w:color="auto"/>
              <w:bottom w:val="single" w:sz="4" w:space="0" w:color="auto"/>
              <w:right w:val="single" w:sz="4" w:space="0" w:color="auto"/>
            </w:tcBorders>
            <w:shd w:val="clear" w:color="auto" w:fill="auto"/>
            <w:vAlign w:val="center"/>
          </w:tcPr>
          <w:p w14:paraId="1E4579C5" w14:textId="0A53DA1A" w:rsidR="007464D7" w:rsidRPr="007464D7" w:rsidRDefault="007464D7"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7464D7">
              <w:rPr>
                <w:rFonts w:ascii="Garamond" w:hAnsi="Garamond"/>
                <w:sz w:val="24"/>
              </w:rPr>
              <w:t>Language 4, 5, 6</w:t>
            </w:r>
          </w:p>
        </w:tc>
      </w:tr>
      <w:tr w:rsidR="00BD5133" w:rsidRPr="0094248F" w14:paraId="5D06C926" w14:textId="77777777" w:rsidTr="00BD5133">
        <w:trPr>
          <w:cnfStyle w:val="000000100000" w:firstRow="0" w:lastRow="0" w:firstColumn="0" w:lastColumn="0" w:oddVBand="0" w:evenVBand="0" w:oddHBand="1" w:evenHBand="0" w:firstRowFirstColumn="0" w:firstRowLastColumn="0" w:lastRowFirstColumn="0" w:lastRowLastColumn="0"/>
          <w:trHeight w:val="926"/>
          <w:jc w:val="center"/>
        </w:trPr>
        <w:tc>
          <w:tcPr>
            <w:cnfStyle w:val="001000000000" w:firstRow="0" w:lastRow="0" w:firstColumn="1" w:lastColumn="0" w:oddVBand="0" w:evenVBand="0" w:oddHBand="0" w:evenHBand="0" w:firstRowFirstColumn="0" w:firstRowLastColumn="0" w:lastRowFirstColumn="0" w:lastRowLastColumn="0"/>
            <w:tcW w:w="3505" w:type="pct"/>
            <w:tcBorders>
              <w:top w:val="single" w:sz="4" w:space="0" w:color="auto"/>
              <w:left w:val="single" w:sz="4" w:space="0" w:color="auto"/>
              <w:bottom w:val="single" w:sz="4" w:space="0" w:color="auto"/>
              <w:right w:val="single" w:sz="4" w:space="0" w:color="auto"/>
            </w:tcBorders>
            <w:shd w:val="clear" w:color="auto" w:fill="D9D9D9"/>
            <w:vAlign w:val="center"/>
          </w:tcPr>
          <w:p w14:paraId="01E5DE23" w14:textId="38E530D3" w:rsidR="007464D7" w:rsidRPr="007464D7" w:rsidRDefault="007464D7" w:rsidP="007464D7">
            <w:pPr>
              <w:jc w:val="center"/>
              <w:rPr>
                <w:rFonts w:ascii="Gill Sans" w:hAnsi="Gill Sans" w:cs="Gill Sans"/>
                <w:b w:val="0"/>
                <w:bCs w:val="0"/>
                <w:sz w:val="52"/>
              </w:rPr>
            </w:pPr>
            <w:r w:rsidRPr="00BD5133">
              <w:rPr>
                <w:rFonts w:ascii="Gill Sans" w:hAnsi="Gill Sans" w:cs="Gill Sans"/>
                <w:sz w:val="48"/>
              </w:rPr>
              <w:t>Speaking and Listening</w:t>
            </w:r>
            <w:r w:rsidR="00FF3F28">
              <w:rPr>
                <w:rFonts w:ascii="Gill Sans" w:hAnsi="Gill Sans" w:cs="Gill Sans"/>
                <w:sz w:val="52"/>
              </w:rPr>
              <w:br/>
            </w:r>
            <w:r w:rsidR="00FF3F28">
              <w:rPr>
                <w:rFonts w:ascii="Gill Sans" w:hAnsi="Gill Sans" w:cs="Gill Sans"/>
                <w:sz w:val="32"/>
              </w:rPr>
              <w:t>(</w:t>
            </w:r>
            <w:r w:rsidR="00FF3F28" w:rsidRPr="00FF3F28">
              <w:rPr>
                <w:rFonts w:ascii="Gill Sans" w:hAnsi="Gill Sans" w:cs="Gill Sans"/>
                <w:sz w:val="32"/>
              </w:rPr>
              <w:t>Not Included in Grade</w:t>
            </w:r>
            <w:r w:rsidR="00FF3F28">
              <w:rPr>
                <w:rFonts w:ascii="Gill Sans" w:hAnsi="Gill Sans" w:cs="Gill Sans"/>
                <w:sz w:val="32"/>
              </w:rPr>
              <w:t>)</w:t>
            </w:r>
          </w:p>
        </w:tc>
        <w:tc>
          <w:tcPr>
            <w:tcW w:w="1495" w:type="pct"/>
            <w:tcBorders>
              <w:left w:val="single" w:sz="4" w:space="0" w:color="auto"/>
              <w:bottom w:val="single" w:sz="4" w:space="0" w:color="auto"/>
              <w:right w:val="single" w:sz="4" w:space="0" w:color="auto"/>
            </w:tcBorders>
            <w:shd w:val="clear" w:color="auto" w:fill="D9D9D9"/>
            <w:vAlign w:val="center"/>
          </w:tcPr>
          <w:p w14:paraId="646DA2AE" w14:textId="6CDF5E8B"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Speaking &amp; Listening 1, 3, 4, 6</w:t>
            </w:r>
          </w:p>
        </w:tc>
      </w:tr>
      <w:tr w:rsidR="00BD5133" w:rsidRPr="0094248F" w14:paraId="4557562A" w14:textId="77777777" w:rsidTr="00BD5133">
        <w:trPr>
          <w:cnfStyle w:val="000000010000" w:firstRow="0" w:lastRow="0" w:firstColumn="0" w:lastColumn="0" w:oddVBand="0" w:evenVBand="0" w:oddHBand="0" w:evenHBand="1" w:firstRowFirstColumn="0" w:firstRowLastColumn="0" w:lastRowFirstColumn="0" w:lastRowLastColumn="0"/>
          <w:trHeight w:val="926"/>
          <w:jc w:val="center"/>
        </w:trPr>
        <w:tc>
          <w:tcPr>
            <w:cnfStyle w:val="001000000000" w:firstRow="0" w:lastRow="0" w:firstColumn="1" w:lastColumn="0" w:oddVBand="0" w:evenVBand="0" w:oddHBand="0" w:evenHBand="0" w:firstRowFirstColumn="0" w:firstRowLastColumn="0" w:lastRowFirstColumn="0" w:lastRowLastColumn="0"/>
            <w:tcW w:w="3505" w:type="pct"/>
            <w:tcBorders>
              <w:top w:val="single" w:sz="4" w:space="0" w:color="auto"/>
              <w:left w:val="single" w:sz="4" w:space="0" w:color="auto"/>
              <w:bottom w:val="single" w:sz="4" w:space="0" w:color="auto"/>
              <w:right w:val="single" w:sz="4" w:space="0" w:color="auto"/>
            </w:tcBorders>
            <w:shd w:val="clear" w:color="auto" w:fill="auto"/>
            <w:vAlign w:val="center"/>
          </w:tcPr>
          <w:p w14:paraId="282B79B3" w14:textId="42917096" w:rsidR="00FF3F28" w:rsidRPr="007464D7" w:rsidRDefault="00FF3F28" w:rsidP="007464D7">
            <w:pPr>
              <w:jc w:val="center"/>
              <w:rPr>
                <w:rFonts w:ascii="Gill Sans" w:hAnsi="Gill Sans" w:cs="Gill Sans"/>
                <w:sz w:val="52"/>
              </w:rPr>
            </w:pPr>
            <w:r w:rsidRPr="00BD5133">
              <w:rPr>
                <w:rFonts w:ascii="Gill Sans" w:hAnsi="Gill Sans" w:cs="Gill Sans"/>
                <w:sz w:val="48"/>
              </w:rPr>
              <w:t>Comprehending Text</w:t>
            </w:r>
          </w:p>
        </w:tc>
        <w:tc>
          <w:tcPr>
            <w:tcW w:w="1495" w:type="pct"/>
            <w:tcBorders>
              <w:left w:val="single" w:sz="4" w:space="0" w:color="auto"/>
              <w:bottom w:val="single" w:sz="4" w:space="0" w:color="auto"/>
              <w:right w:val="single" w:sz="4" w:space="0" w:color="auto"/>
            </w:tcBorders>
            <w:shd w:val="clear" w:color="auto" w:fill="auto"/>
            <w:vAlign w:val="center"/>
          </w:tcPr>
          <w:p w14:paraId="6098F079" w14:textId="77777777" w:rsidR="00FF3F28" w:rsidRDefault="00FF3F28"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Pr>
                <w:rFonts w:ascii="Garamond" w:hAnsi="Garamond"/>
                <w:sz w:val="24"/>
              </w:rPr>
              <w:t>Reading Literature 10</w:t>
            </w:r>
          </w:p>
          <w:p w14:paraId="26E8A038" w14:textId="3F1E217D" w:rsidR="00FF3F28" w:rsidRPr="007464D7" w:rsidRDefault="00FF3F28"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Pr>
                <w:rFonts w:ascii="Garamond" w:hAnsi="Garamond"/>
                <w:sz w:val="24"/>
              </w:rPr>
              <w:t>Reading Informational Text 10</w:t>
            </w:r>
          </w:p>
        </w:tc>
      </w:tr>
    </w:tbl>
    <w:p w14:paraId="370B8985" w14:textId="664E44D2" w:rsidR="008C579A" w:rsidRPr="00F95DD4" w:rsidRDefault="008C579A">
      <w:pPr>
        <w:rPr>
          <w:rFonts w:ascii="Gill Sans" w:hAnsi="Gill Sans" w:cs="Gill Sans"/>
          <w:sz w:val="4"/>
          <w:szCs w:val="4"/>
        </w:rPr>
      </w:pPr>
    </w:p>
    <w:p w14:paraId="5C679A6C" w14:textId="77777777" w:rsidR="00985810" w:rsidRDefault="00985810" w:rsidP="00925D4D">
      <w:pPr>
        <w:rPr>
          <w:rFonts w:ascii="Gill Sans" w:hAnsi="Gill Sans" w:cs="Gill Sans"/>
          <w:sz w:val="32"/>
          <w:szCs w:val="32"/>
        </w:rPr>
        <w:sectPr w:rsidR="00985810" w:rsidSect="00144DB4">
          <w:headerReference w:type="even" r:id="rId19"/>
          <w:headerReference w:type="default" r:id="rId20"/>
          <w:footerReference w:type="default" r:id="rId21"/>
          <w:footerReference w:type="first" r:id="rId22"/>
          <w:pgSz w:w="15840" w:h="12240" w:orient="landscape"/>
          <w:pgMar w:top="432" w:right="576" w:bottom="576" w:left="432" w:header="288" w:footer="720" w:gutter="0"/>
          <w:cols w:space="720"/>
          <w:titlePg/>
          <w:docGrid w:linePitch="360"/>
        </w:sectPr>
      </w:pPr>
    </w:p>
    <w:p w14:paraId="1BCEBB15" w14:textId="66CE2D15" w:rsidR="007464D7" w:rsidRDefault="007464D7" w:rsidP="007464D7">
      <w:pPr>
        <w:rPr>
          <w:rFonts w:ascii="Gill Sans" w:hAnsi="Gill Sans" w:cs="Gill Sans"/>
          <w:sz w:val="32"/>
          <w:szCs w:val="32"/>
        </w:rPr>
      </w:pPr>
      <w:r>
        <w:rPr>
          <w:rFonts w:ascii="Gill Sans" w:hAnsi="Gill Sans" w:cs="Gill Sans"/>
          <w:sz w:val="32"/>
          <w:szCs w:val="32"/>
        </w:rPr>
        <w:lastRenderedPageBreak/>
        <w:t>Course Texts</w:t>
      </w:r>
    </w:p>
    <w:p w14:paraId="64EBE2B4" w14:textId="2B78D22B" w:rsidR="00B271E1" w:rsidRPr="000F0D34" w:rsidRDefault="00FF3F28" w:rsidP="00B271E1">
      <w:pPr>
        <w:rPr>
          <w:rFonts w:ascii="Gill Sans" w:hAnsi="Gill Sans" w:cs="Gill Sans"/>
          <w:sz w:val="28"/>
          <w:szCs w:val="32"/>
        </w:rPr>
      </w:pPr>
      <w:r>
        <w:rPr>
          <w:rFonts w:ascii="Gill Sans" w:hAnsi="Gill Sans" w:cs="Gill Sans"/>
          <w:szCs w:val="32"/>
        </w:rPr>
        <w:t>Prep Academy Language Arts/Reading</w:t>
      </w:r>
      <w:r w:rsidR="007464D7">
        <w:rPr>
          <w:rFonts w:ascii="Gill Sans" w:hAnsi="Gill Sans" w:cs="Gill Sans"/>
          <w:szCs w:val="32"/>
        </w:rPr>
        <w:t xml:space="preserve"> </w:t>
      </w:r>
      <w:r w:rsidR="00B271E1">
        <w:rPr>
          <w:rFonts w:ascii="Gill Sans" w:hAnsi="Gill Sans" w:cs="Gill Sans"/>
          <w:szCs w:val="32"/>
        </w:rPr>
        <w:t>does not use a standard textbook, instead drawing materials from a variety of sources.</w:t>
      </w:r>
    </w:p>
    <w:p w14:paraId="31D01B49" w14:textId="236D634A" w:rsidR="00C4730B" w:rsidRPr="00BD5133" w:rsidRDefault="00BD5133" w:rsidP="007746D2">
      <w:pPr>
        <w:pStyle w:val="ListParagraph"/>
        <w:numPr>
          <w:ilvl w:val="0"/>
          <w:numId w:val="1"/>
        </w:numPr>
        <w:spacing w:line="240" w:lineRule="auto"/>
        <w:rPr>
          <w:rFonts w:ascii="Gill Sans" w:hAnsi="Gill Sans" w:cs="Gill Sans"/>
          <w:sz w:val="28"/>
          <w:szCs w:val="32"/>
        </w:rPr>
      </w:pPr>
      <w:r w:rsidRPr="000F0D34">
        <w:rPr>
          <w:rFonts w:ascii="Gill Sans" w:hAnsi="Gill Sans" w:cs="Gill Sans"/>
          <w:sz w:val="28"/>
          <w:szCs w:val="32"/>
        </w:rPr>
        <w:br w:type="page"/>
      </w:r>
    </w:p>
    <w:p w14:paraId="2FF9EDC7" w14:textId="17B38A4D" w:rsidR="007746D2" w:rsidRPr="00012A52" w:rsidRDefault="00A235EC" w:rsidP="007746D2">
      <w:pPr>
        <w:rPr>
          <w:rFonts w:ascii="Gill Sans" w:hAnsi="Gill Sans" w:cs="Gill Sans"/>
          <w:sz w:val="32"/>
          <w:szCs w:val="32"/>
        </w:rPr>
      </w:pPr>
      <w:r>
        <w:rPr>
          <w:rFonts w:ascii="Gill Sans" w:hAnsi="Gill Sans" w:cs="Gill Sans"/>
          <w:sz w:val="32"/>
          <w:szCs w:val="32"/>
        </w:rPr>
        <w:lastRenderedPageBreak/>
        <w:t>Topic Scales</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7464D7" w:rsidRPr="0094248F" w14:paraId="22EC4646" w14:textId="77777777" w:rsidTr="00746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453AE5E4" w14:textId="5A4DCCDF" w:rsidR="003A4BD9" w:rsidRPr="003A4BD9" w:rsidRDefault="007464D7" w:rsidP="003A4BD9">
            <w:pPr>
              <w:rPr>
                <w:rFonts w:ascii="Gill Sans" w:hAnsi="Gill Sans" w:cs="Gill Sans"/>
                <w:bCs w:val="0"/>
              </w:rPr>
            </w:pPr>
            <w:r>
              <w:rPr>
                <w:rFonts w:ascii="Gill Sans" w:hAnsi="Gill Sans" w:cs="Gill Sans"/>
                <w:bCs w:val="0"/>
                <w:sz w:val="16"/>
              </w:rPr>
              <w:t>CCSS</w:t>
            </w:r>
            <w:r>
              <w:rPr>
                <w:rFonts w:ascii="Gill Sans" w:hAnsi="Gill Sans" w:cs="Gill Sans"/>
                <w:bCs w:val="0"/>
                <w:sz w:val="16"/>
              </w:rPr>
              <w:br/>
            </w:r>
            <w:r w:rsidR="00C4730B">
              <w:rPr>
                <w:rFonts w:ascii="Gill Sans" w:hAnsi="Gill Sans" w:cs="Gill Sans"/>
                <w:bCs w:val="0"/>
                <w:sz w:val="16"/>
              </w:rPr>
              <w:t>W9.2, W9.4, W9</w:t>
            </w:r>
            <w:r w:rsidRPr="007464D7">
              <w:rPr>
                <w:rFonts w:ascii="Gill Sans" w:hAnsi="Gill Sans" w:cs="Gill Sans"/>
                <w:bCs w:val="0"/>
                <w:sz w:val="16"/>
              </w:rPr>
              <w:t>.5,</w:t>
            </w:r>
            <w:r w:rsidR="00BD5133">
              <w:rPr>
                <w:rFonts w:ascii="Gill Sans" w:hAnsi="Gill Sans" w:cs="Gill Sans"/>
                <w:bCs w:val="0"/>
                <w:sz w:val="16"/>
              </w:rPr>
              <w:t xml:space="preserve"> W9.9, W9.10, L9.1, L9.2, L7</w:t>
            </w:r>
            <w:r w:rsidRPr="007464D7">
              <w:rPr>
                <w:rFonts w:ascii="Gill Sans" w:hAnsi="Gill Sans" w:cs="Gill Sans"/>
                <w:bCs w:val="0"/>
                <w:sz w:val="16"/>
              </w:rPr>
              <w:t>.3</w:t>
            </w:r>
          </w:p>
        </w:tc>
        <w:tc>
          <w:tcPr>
            <w:tcW w:w="10526" w:type="dxa"/>
            <w:tcBorders>
              <w:bottom w:val="single" w:sz="4" w:space="0" w:color="auto"/>
            </w:tcBorders>
            <w:vAlign w:val="center"/>
          </w:tcPr>
          <w:p w14:paraId="7F922448" w14:textId="09BA1408" w:rsidR="003A4BD9" w:rsidRPr="0094248F" w:rsidRDefault="003A4BD9" w:rsidP="007464D7">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sidR="007464D7">
              <w:rPr>
                <w:rFonts w:ascii="Gill Sans" w:hAnsi="Gill Sans" w:cs="Gill Sans"/>
                <w:sz w:val="32"/>
              </w:rPr>
              <w:t>Writing Construction</w:t>
            </w:r>
          </w:p>
        </w:tc>
        <w:tc>
          <w:tcPr>
            <w:tcW w:w="1714" w:type="dxa"/>
            <w:tcBorders>
              <w:bottom w:val="single" w:sz="4" w:space="0" w:color="auto"/>
            </w:tcBorders>
            <w:vAlign w:val="center"/>
          </w:tcPr>
          <w:p w14:paraId="22188D2A" w14:textId="07BEFEA0" w:rsidR="003A4BD9" w:rsidRPr="0094248F" w:rsidRDefault="003A4BD9" w:rsidP="005E209C">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A235EC" w:rsidRPr="00844B88" w14:paraId="1F66D495" w14:textId="77777777" w:rsidTr="0074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36B8B5B6" w14:textId="5E962B4D" w:rsidR="00A235EC" w:rsidRPr="00CB7C88" w:rsidRDefault="00A235EC" w:rsidP="00CB7C88">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3C8B8DCF" w14:textId="42081B3D" w:rsidR="00A235EC" w:rsidRPr="00CB7C88" w:rsidRDefault="00A235EC" w:rsidP="00CB7C8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C09CD13" wp14:editId="2F0D2A8B">
                  <wp:extent cx="275209" cy="275209"/>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23C0F" w14:textId="62C77B31" w:rsidR="00A235EC" w:rsidRPr="00786627" w:rsidRDefault="00A235EC" w:rsidP="00D97CB2">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Pr>
                <w:rFonts w:ascii="Garamond" w:hAnsi="Garamond"/>
                <w:sz w:val="20"/>
              </w:rPr>
              <w:t>a command of voice and style that rises above formulaic writing.</w:t>
            </w:r>
          </w:p>
        </w:tc>
      </w:tr>
      <w:tr w:rsidR="007464D7" w:rsidRPr="00844B88" w14:paraId="038E9BCF" w14:textId="77777777" w:rsidTr="00A235EC">
        <w:trPr>
          <w:trHeight w:val="890"/>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398CE607" w14:textId="74D28CCD" w:rsidR="0030355E" w:rsidRPr="00CB7C88" w:rsidRDefault="0030355E" w:rsidP="00CB7C88">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0FAAE11D" w14:textId="4C708311" w:rsidR="0030355E" w:rsidRPr="00CB7C88" w:rsidRDefault="0030355E" w:rsidP="00CB7C88">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36100EA" wp14:editId="0B6CCD67">
                  <wp:extent cx="268605" cy="268605"/>
                  <wp:effectExtent l="0" t="0" r="10795" b="107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57DA85DB" w14:textId="247D5565" w:rsidR="0030355E" w:rsidRPr="0094248F" w:rsidRDefault="0030355E" w:rsidP="00CB7C8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r w:rsidR="00A235EC">
              <w:rPr>
                <w:rFonts w:ascii="Garamond" w:hAnsi="Garamond"/>
                <w:b/>
                <w:i/>
                <w:sz w:val="20"/>
              </w:rPr>
              <w:t xml:space="preserve"> construct writing which examines and conveys complex ideas, concepts, and information clearly and accurately to an intended audience</w:t>
            </w:r>
            <w:r w:rsidRPr="0094248F">
              <w:rPr>
                <w:rFonts w:ascii="Garamond" w:hAnsi="Garamond"/>
                <w:b/>
                <w:i/>
                <w:sz w:val="20"/>
              </w:rPr>
              <w:t>:</w:t>
            </w:r>
          </w:p>
          <w:p w14:paraId="49B8A9C3" w14:textId="536D7002" w:rsidR="00A235EC" w:rsidRPr="00A235EC"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 xml:space="preserve">Organization: </w:t>
            </w:r>
            <w:r w:rsidR="00647FEE" w:rsidRPr="00647FEE">
              <w:rPr>
                <w:rFonts w:ascii="Garamond" w:hAnsi="Garamond"/>
                <w:sz w:val="20"/>
              </w:rPr>
              <w:t>Organize ideas effectively, including a topic establishing the context and stating a clear thesis, creating cohesion, and clarifying the relationships among ideas and concepts</w:t>
            </w:r>
          </w:p>
          <w:p w14:paraId="1261F4EC" w14:textId="5576DC8A" w:rsidR="00A235EC"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Style:</w:t>
            </w:r>
            <w:r>
              <w:rPr>
                <w:rFonts w:ascii="Garamond" w:hAnsi="Garamond"/>
                <w:sz w:val="20"/>
              </w:rPr>
              <w:t xml:space="preserve"> </w:t>
            </w:r>
            <w:r w:rsidRPr="00A235EC">
              <w:rPr>
                <w:rFonts w:ascii="Garamond" w:hAnsi="Garamond"/>
                <w:sz w:val="20"/>
              </w:rPr>
              <w:t>Use precise and content specific language, varied sentence patterns, while maintaining a formal style and tone</w:t>
            </w:r>
          </w:p>
          <w:p w14:paraId="58E0261A" w14:textId="4BF77253" w:rsidR="00A235EC"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Conventions:</w:t>
            </w:r>
            <w:r>
              <w:rPr>
                <w:rFonts w:ascii="Garamond" w:hAnsi="Garamond"/>
                <w:sz w:val="20"/>
              </w:rPr>
              <w:t xml:space="preserve"> </w:t>
            </w:r>
            <w:r w:rsidRPr="00A235EC">
              <w:rPr>
                <w:rFonts w:ascii="Garamond" w:hAnsi="Garamond"/>
                <w:sz w:val="20"/>
              </w:rPr>
              <w:t>Demonstrate command of the conventions of standard English</w:t>
            </w:r>
          </w:p>
          <w:p w14:paraId="4FF19FDC" w14:textId="6EE9ABF9" w:rsidR="00A235EC" w:rsidRPr="0030355E"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Develop and strengthen writing as needed through the writing process</w:t>
            </w:r>
          </w:p>
        </w:tc>
      </w:tr>
      <w:tr w:rsidR="007464D7" w:rsidRPr="00844B88" w14:paraId="033D4A33" w14:textId="77777777" w:rsidTr="00A235EC">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53F90B1E" w14:textId="62899738" w:rsidR="0030355E" w:rsidRPr="00CB7C88" w:rsidRDefault="0030355E" w:rsidP="00CB7C88">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142C5172" w14:textId="77777777" w:rsidR="0030355E" w:rsidRPr="0094248F" w:rsidRDefault="0030355E" w:rsidP="00CB7C8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7464D7" w:rsidRPr="00844B88" w14:paraId="4A7744FA" w14:textId="77777777" w:rsidTr="007464D7">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36852A08" w14:textId="44284ABC" w:rsidR="0030355E" w:rsidRPr="00CB7C88" w:rsidRDefault="0030355E" w:rsidP="00CB7C88">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76562BF0" w14:textId="58C7F16D" w:rsidR="0030355E" w:rsidRPr="00CB7C88" w:rsidRDefault="0030355E" w:rsidP="00CB7C88">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985D3D1" wp14:editId="6E1BBE02">
                  <wp:extent cx="275843" cy="275843"/>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B66132" w14:textId="77777777" w:rsidR="0030355E" w:rsidRPr="0094248F" w:rsidRDefault="0030355E" w:rsidP="00CB7C8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41187871" w14:textId="7B9B2429"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Organization:</w:t>
            </w:r>
            <w:r>
              <w:rPr>
                <w:rFonts w:ascii="Garamond" w:hAnsi="Garamond"/>
                <w:sz w:val="20"/>
              </w:rPr>
              <w:t xml:space="preserve"> </w:t>
            </w:r>
            <w:r w:rsidRPr="00A235EC">
              <w:rPr>
                <w:rFonts w:ascii="Garamond" w:hAnsi="Garamond"/>
                <w:sz w:val="20"/>
              </w:rPr>
              <w:t>Plan ideas before writing</w:t>
            </w:r>
          </w:p>
          <w:p w14:paraId="6FBF2FCD" w14:textId="39C6D2C3"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Brainstorm writing ideas</w:t>
            </w:r>
          </w:p>
          <w:p w14:paraId="1499B02E" w14:textId="1B90594F"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 xml:space="preserve">Writing Process: </w:t>
            </w:r>
            <w:r w:rsidRPr="00A235EC">
              <w:rPr>
                <w:rFonts w:ascii="Garamond" w:hAnsi="Garamond"/>
                <w:sz w:val="20"/>
              </w:rPr>
              <w:t>Create rough drafts of introductions, body paragraphs, and conclusions</w:t>
            </w:r>
          </w:p>
          <w:p w14:paraId="67088CFB" w14:textId="0BBEF6B5"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Take part in the writing process by having rough drafts ready, peer editing, rewriting</w:t>
            </w:r>
          </w:p>
          <w:p w14:paraId="5C949078" w14:textId="380B2A69" w:rsidR="00A235EC" w:rsidRPr="00D97CB2"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Collect evidence for support</w:t>
            </w:r>
          </w:p>
        </w:tc>
      </w:tr>
      <w:tr w:rsidR="007464D7" w:rsidRPr="00844B88" w14:paraId="3B400998" w14:textId="77777777" w:rsidTr="0074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111860E2" w14:textId="16532921" w:rsidR="0030355E" w:rsidRPr="00CB7C88" w:rsidRDefault="0030355E" w:rsidP="00CB7C88">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36347DD5" w14:textId="0F5D9123" w:rsidR="0030355E" w:rsidRPr="00CB7C88" w:rsidRDefault="0030355E" w:rsidP="00CB7C8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3959D65" wp14:editId="6DC3EF93">
                  <wp:extent cx="268605" cy="268605"/>
                  <wp:effectExtent l="0" t="0" r="10795" b="107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16CC31D1" w14:textId="52F08577" w:rsidR="0030355E" w:rsidRPr="0094248F" w:rsidRDefault="0030355E" w:rsidP="00CB7C88">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29FE5CF" w14:textId="34B5CDC0" w:rsidR="0030355E" w:rsidRPr="00844B88" w:rsidRDefault="007464D7" w:rsidP="00786627">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5C3C6ACE" w14:textId="77777777" w:rsidR="003159AF" w:rsidRDefault="003159AF">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CB7C88" w:rsidRPr="0094248F" w14:paraId="3B4A8438" w14:textId="77777777" w:rsidTr="00CB7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DF6ACA8" w14:textId="1F66E1E0" w:rsidR="00CB7C88" w:rsidRPr="0094248F" w:rsidRDefault="00CB7C88" w:rsidP="00CB7C88">
            <w:pPr>
              <w:jc w:val="center"/>
              <w:rPr>
                <w:rFonts w:ascii="Gill Sans" w:hAnsi="Gill Sans" w:cs="Gill Sans"/>
              </w:rPr>
            </w:pPr>
            <w:r>
              <w:rPr>
                <w:rFonts w:ascii="Gill Sans" w:hAnsi="Gill Sans" w:cs="Gill Sans"/>
              </w:rPr>
              <w:t>Topic Guidance</w:t>
            </w:r>
          </w:p>
        </w:tc>
      </w:tr>
      <w:tr w:rsidR="00CB7C88" w:rsidRPr="0094248F" w14:paraId="420AA59B" w14:textId="77777777" w:rsidTr="00CB7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34BF345B" w14:textId="57188942" w:rsidR="00CB7C88" w:rsidRPr="003A0291" w:rsidRDefault="00CB7C88" w:rsidP="007464D7">
            <w:pPr>
              <w:rPr>
                <w:rFonts w:ascii="Gill Sans" w:hAnsi="Gill Sans" w:cs="Gill Sans"/>
                <w:bCs w:val="0"/>
                <w:sz w:val="20"/>
                <w:szCs w:val="16"/>
              </w:rPr>
            </w:pPr>
            <w:r w:rsidRPr="003A0291">
              <w:rPr>
                <w:rFonts w:ascii="Gill Sans" w:hAnsi="Gill Sans" w:cs="Gill Sans"/>
                <w:sz w:val="20"/>
                <w:szCs w:val="16"/>
              </w:rPr>
              <w:t xml:space="preserve"> </w:t>
            </w:r>
            <w:r w:rsidR="007464D7">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264862FF" w14:textId="77777777" w:rsidR="00CB7C88" w:rsidRPr="0094248F" w:rsidRDefault="00CB7C88" w:rsidP="00CB7C88">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CB7C88" w:rsidRPr="00844B88" w14:paraId="59BF82CD" w14:textId="77777777" w:rsidTr="00CB7C88">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2D800466" w14:textId="77777777" w:rsidR="00CB7C88" w:rsidRPr="00231C52" w:rsidRDefault="00CB7C88" w:rsidP="00CB7C88">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17E9B61"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11B8B6B"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C03DAB"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20AB2FF"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F81AD5D"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CE4A2A1"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A3FA5CC"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6C85C80"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CE7E835" w14:textId="66E0E487" w:rsidR="00647FEE" w:rsidRP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b/>
                <w:i/>
              </w:rPr>
            </w:pPr>
            <w:r>
              <w:rPr>
                <w:rFonts w:ascii="Garamond" w:hAnsi="Garamond"/>
              </w:rPr>
              <w:t>Resources</w:t>
            </w:r>
            <w:r w:rsidRPr="00647FEE">
              <w:rPr>
                <w:rFonts w:ascii="Garamond" w:hAnsi="Garamond"/>
              </w:rPr>
              <w:t>: Schaffer, Jane.</w:t>
            </w:r>
            <w:r w:rsidRPr="00647FEE">
              <w:rPr>
                <w:rFonts w:ascii="Garamond" w:hAnsi="Garamond"/>
                <w:i/>
              </w:rPr>
              <w:t xml:space="preserve"> Teaching the Multi-Paragraph Essay.</w:t>
            </w:r>
          </w:p>
          <w:p w14:paraId="233595C6" w14:textId="27C41C76" w:rsidR="00CB7C88" w:rsidRPr="00844B88" w:rsidRDefault="00647FEE" w:rsidP="00647FEE">
            <w:pPr>
              <w:cnfStyle w:val="000000000000" w:firstRow="0" w:lastRow="0" w:firstColumn="0" w:lastColumn="0" w:oddVBand="0" w:evenVBand="0" w:oddHBand="0" w:evenHBand="0" w:firstRowFirstColumn="0" w:firstRowLastColumn="0" w:lastRowFirstColumn="0" w:lastRowLastColumn="0"/>
            </w:pPr>
            <w:r w:rsidRPr="00647FEE">
              <w:rPr>
                <w:rFonts w:ascii="Garamond" w:hAnsi="Garamond"/>
              </w:rPr>
              <w:t xml:space="preserve">Hacker, Diana; Summers, Nancy. </w:t>
            </w:r>
            <w:r w:rsidRPr="00647FEE">
              <w:rPr>
                <w:rFonts w:ascii="Garamond" w:hAnsi="Garamond"/>
                <w:i/>
              </w:rPr>
              <w:t>The Bedford Handbook.</w:t>
            </w:r>
          </w:p>
        </w:tc>
      </w:tr>
    </w:tbl>
    <w:p w14:paraId="5B03FE6E" w14:textId="77777777" w:rsidR="00CB7C88" w:rsidRDefault="00CB7C88">
      <w:pPr>
        <w:rPr>
          <w:rFonts w:ascii="Trebuchet MS" w:hAnsi="Trebuchet MS"/>
        </w:rPr>
      </w:pPr>
    </w:p>
    <w:p w14:paraId="3F9168BA" w14:textId="77777777" w:rsidR="00647FEE" w:rsidRDefault="00647FEE" w:rsidP="00A235EC">
      <w:pPr>
        <w:rPr>
          <w:rFonts w:ascii="Gill Sans" w:hAnsi="Gill Sans" w:cs="Gill Sans"/>
          <w:sz w:val="32"/>
          <w:szCs w:val="32"/>
        </w:rPr>
      </w:pPr>
    </w:p>
    <w:p w14:paraId="27C48424" w14:textId="6837ECE3" w:rsidR="00A235EC" w:rsidRPr="00012A52" w:rsidRDefault="00A235EC" w:rsidP="00A235EC">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A235EC" w:rsidRPr="0094248F" w14:paraId="66482190" w14:textId="77777777" w:rsidTr="00A23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390E1519" w14:textId="762DA034" w:rsidR="00A235EC" w:rsidRPr="003A4BD9" w:rsidRDefault="00A235EC" w:rsidP="00A235EC">
            <w:pPr>
              <w:rPr>
                <w:rFonts w:ascii="Gill Sans" w:hAnsi="Gill Sans" w:cs="Gill Sans"/>
                <w:bCs w:val="0"/>
              </w:rPr>
            </w:pPr>
            <w:r>
              <w:rPr>
                <w:rFonts w:ascii="Gill Sans" w:hAnsi="Gill Sans" w:cs="Gill Sans"/>
                <w:bCs w:val="0"/>
                <w:sz w:val="16"/>
              </w:rPr>
              <w:t>CCSS</w:t>
            </w:r>
            <w:r>
              <w:rPr>
                <w:rFonts w:ascii="Gill Sans" w:hAnsi="Gill Sans" w:cs="Gill Sans"/>
                <w:bCs w:val="0"/>
                <w:sz w:val="16"/>
              </w:rPr>
              <w:br/>
            </w:r>
            <w:r w:rsidR="008F772F">
              <w:rPr>
                <w:rFonts w:ascii="Gill Sans" w:hAnsi="Gill Sans" w:cs="Gill Sans"/>
                <w:bCs w:val="0"/>
                <w:sz w:val="16"/>
              </w:rPr>
              <w:t>RL9.1, RL9.2, RL9.3, RL9.9, RI9.1, RI9</w:t>
            </w:r>
            <w:r>
              <w:rPr>
                <w:rFonts w:ascii="Gill Sans" w:hAnsi="Gill Sans" w:cs="Gill Sans"/>
                <w:bCs w:val="0"/>
                <w:sz w:val="16"/>
              </w:rPr>
              <w:t>.2</w:t>
            </w:r>
          </w:p>
        </w:tc>
        <w:tc>
          <w:tcPr>
            <w:tcW w:w="10526" w:type="dxa"/>
            <w:tcBorders>
              <w:bottom w:val="single" w:sz="4" w:space="0" w:color="auto"/>
            </w:tcBorders>
            <w:vAlign w:val="center"/>
          </w:tcPr>
          <w:p w14:paraId="6C4C2683" w14:textId="25C67F81" w:rsidR="00A235EC" w:rsidRPr="0094248F" w:rsidRDefault="00A235EC" w:rsidP="00A235EC">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Theme Analysis</w:t>
            </w:r>
          </w:p>
        </w:tc>
        <w:tc>
          <w:tcPr>
            <w:tcW w:w="1714" w:type="dxa"/>
            <w:tcBorders>
              <w:bottom w:val="single" w:sz="4" w:space="0" w:color="auto"/>
            </w:tcBorders>
            <w:vAlign w:val="center"/>
          </w:tcPr>
          <w:p w14:paraId="406E65E7" w14:textId="77777777" w:rsidR="00A235EC" w:rsidRPr="0094248F" w:rsidRDefault="00A235EC" w:rsidP="00A235EC">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A235EC" w:rsidRPr="00844B88" w14:paraId="5695BF87" w14:textId="77777777" w:rsidTr="00A2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783C7890" w14:textId="77777777" w:rsidR="00A235EC" w:rsidRPr="00CB7C88" w:rsidRDefault="00A235EC" w:rsidP="00A235EC">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42EA11B1" w14:textId="77777777" w:rsidR="00A235EC" w:rsidRPr="00CB7C88" w:rsidRDefault="00A235EC" w:rsidP="00A235EC">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74F2F96" wp14:editId="13E17D70">
                  <wp:extent cx="275209" cy="275209"/>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58400" w14:textId="1E6D01CF" w:rsidR="00A235EC" w:rsidRPr="00786627" w:rsidRDefault="00A235EC" w:rsidP="00A235EC">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Pr>
                <w:rFonts w:ascii="Garamond" w:hAnsi="Garamond"/>
                <w:sz w:val="20"/>
              </w:rPr>
              <w:t xml:space="preserve">a nuanced approach </w:t>
            </w:r>
            <w:r w:rsidR="005746AA">
              <w:rPr>
                <w:rFonts w:ascii="Garamond" w:hAnsi="Garamond"/>
                <w:sz w:val="20"/>
              </w:rPr>
              <w:t xml:space="preserve">to </w:t>
            </w:r>
            <w:r>
              <w:rPr>
                <w:rFonts w:ascii="Garamond" w:hAnsi="Garamond"/>
                <w:sz w:val="20"/>
              </w:rPr>
              <w:t>or understanding of the text.</w:t>
            </w:r>
          </w:p>
        </w:tc>
      </w:tr>
      <w:tr w:rsidR="00A235EC" w:rsidRPr="00844B88" w14:paraId="4247400E" w14:textId="77777777" w:rsidTr="005746AA">
        <w:trPr>
          <w:trHeight w:val="552"/>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49E17B7A" w14:textId="77777777" w:rsidR="00A235EC" w:rsidRPr="00CB7C88" w:rsidRDefault="00A235EC" w:rsidP="00A235EC">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6A4AE490" w14:textId="77777777" w:rsidR="00A235EC" w:rsidRPr="00CB7C88" w:rsidRDefault="00A235EC" w:rsidP="00A235EC">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C95F366" wp14:editId="2FA7755C">
                  <wp:extent cx="268605" cy="268605"/>
                  <wp:effectExtent l="0" t="0" r="1079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562F6212" w14:textId="00A03DBC" w:rsidR="00A235EC" w:rsidRPr="0094248F" w:rsidRDefault="00A235EC" w:rsidP="00A235E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sidR="005746AA">
              <w:rPr>
                <w:rFonts w:ascii="Garamond" w:hAnsi="Garamond"/>
                <w:b/>
                <w:i/>
                <w:sz w:val="20"/>
              </w:rPr>
              <w:t xml:space="preserve">developed </w:t>
            </w:r>
            <w:r w:rsidRPr="0094248F">
              <w:rPr>
                <w:rFonts w:ascii="Garamond" w:hAnsi="Garamond"/>
                <w:b/>
                <w:i/>
                <w:sz w:val="20"/>
              </w:rPr>
              <w:t>the ability to:</w:t>
            </w:r>
          </w:p>
          <w:p w14:paraId="72392E43" w14:textId="77777777" w:rsidR="00A235EC" w:rsidRPr="00A235EC" w:rsidRDefault="00A235EC" w:rsidP="00A235E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Describe how the theme or central idea develops over the course of a text or a series of texts</w:t>
            </w:r>
          </w:p>
          <w:p w14:paraId="16B0C531" w14:textId="4F30BCCD" w:rsidR="00A235EC" w:rsidRPr="00A235EC" w:rsidRDefault="00647FEE" w:rsidP="00A235E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Explain</w:t>
            </w:r>
            <w:r w:rsidR="00A235EC" w:rsidRPr="00A235EC">
              <w:rPr>
                <w:rFonts w:ascii="Garamond" w:hAnsi="Garamond"/>
                <w:sz w:val="20"/>
              </w:rPr>
              <w:t xml:space="preserve"> how theme is shaped by elements of the text (character, setting, plot, motif, etc.)</w:t>
            </w:r>
          </w:p>
          <w:p w14:paraId="21A49726" w14:textId="16899E3A" w:rsidR="00A235EC" w:rsidRPr="0030355E" w:rsidRDefault="00A235EC" w:rsidP="00A235E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Support inferences with several examples of strong textual evidence that span the entire text and require interpretation and critical thinking</w:t>
            </w:r>
          </w:p>
        </w:tc>
      </w:tr>
      <w:tr w:rsidR="00A235EC" w:rsidRPr="00844B88" w14:paraId="1D3CCC67" w14:textId="77777777" w:rsidTr="005746AA">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42713C37" w14:textId="77777777" w:rsidR="00A235EC" w:rsidRPr="00CB7C88" w:rsidRDefault="00A235EC" w:rsidP="00A235EC">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0D1FEFBD" w14:textId="77777777" w:rsidR="00A235EC" w:rsidRPr="0094248F" w:rsidRDefault="00A235EC" w:rsidP="00A235EC">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A235EC" w:rsidRPr="00844B88" w14:paraId="331ADE79" w14:textId="77777777" w:rsidTr="00A235EC">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407A3B5F" w14:textId="77777777" w:rsidR="00A235EC" w:rsidRPr="00CB7C88" w:rsidRDefault="00A235EC" w:rsidP="00A235EC">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2C448EF1" w14:textId="77777777" w:rsidR="00A235EC" w:rsidRPr="00CB7C88" w:rsidRDefault="00A235EC" w:rsidP="00A235EC">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64E1414" wp14:editId="3C650BF2">
                  <wp:extent cx="275843" cy="275843"/>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C8ED0" w14:textId="77777777" w:rsidR="00A235EC" w:rsidRPr="0094248F" w:rsidRDefault="00A235EC" w:rsidP="00A235E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116FA48C" w14:textId="3834ACE6" w:rsidR="00A235EC" w:rsidRPr="00A235EC" w:rsidRDefault="00A235EC" w:rsidP="00A235E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sidRPr="00A235EC">
              <w:rPr>
                <w:rFonts w:ascii="Garamond" w:hAnsi="Garamond"/>
                <w:i/>
                <w:sz w:val="20"/>
              </w:rPr>
              <w:t>theme/central idea</w:t>
            </w:r>
            <w:r w:rsidR="00647FEE">
              <w:rPr>
                <w:rFonts w:ascii="Garamond" w:hAnsi="Garamond"/>
                <w:i/>
                <w:sz w:val="20"/>
              </w:rPr>
              <w:t>, inference</w:t>
            </w:r>
          </w:p>
          <w:p w14:paraId="606980E5" w14:textId="77777777" w:rsidR="005746AA" w:rsidRPr="005746AA" w:rsidRDefault="005746AA" w:rsidP="005746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Identify the theme or central idea of a text</w:t>
            </w:r>
          </w:p>
          <w:p w14:paraId="4301B21D" w14:textId="4A82C03C" w:rsidR="00A235EC" w:rsidRPr="00D97CB2" w:rsidRDefault="005746AA" w:rsidP="005746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Support analysis with inferences including several examples of textual evidence</w:t>
            </w:r>
          </w:p>
        </w:tc>
      </w:tr>
      <w:tr w:rsidR="00A235EC" w:rsidRPr="00844B88" w14:paraId="7B7FCB42" w14:textId="77777777" w:rsidTr="00A2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28D59CED" w14:textId="77777777" w:rsidR="00A235EC" w:rsidRPr="00CB7C88" w:rsidRDefault="00A235EC" w:rsidP="00A235EC">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25F20930" w14:textId="77777777" w:rsidR="00A235EC" w:rsidRPr="00CB7C88" w:rsidRDefault="00A235EC" w:rsidP="00A235EC">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B882419" wp14:editId="00DD9D1E">
                  <wp:extent cx="268605" cy="268605"/>
                  <wp:effectExtent l="0" t="0" r="1079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51574F27" w14:textId="77777777" w:rsidR="00A235EC" w:rsidRPr="0094248F" w:rsidRDefault="00A235EC" w:rsidP="00A235EC">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1D846768" w14:textId="77777777" w:rsidR="00A235EC" w:rsidRPr="00844B88" w:rsidRDefault="00A235EC" w:rsidP="00A235EC">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70A591F1" w14:textId="77777777" w:rsidR="00A235EC" w:rsidRDefault="00A235EC" w:rsidP="00A235EC">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A235EC" w:rsidRPr="0094248F" w14:paraId="236C5F16" w14:textId="77777777" w:rsidTr="00A23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1ADCCB35" w14:textId="77777777" w:rsidR="00A235EC" w:rsidRPr="0094248F" w:rsidRDefault="00A235EC" w:rsidP="00A235EC">
            <w:pPr>
              <w:jc w:val="center"/>
              <w:rPr>
                <w:rFonts w:ascii="Gill Sans" w:hAnsi="Gill Sans" w:cs="Gill Sans"/>
              </w:rPr>
            </w:pPr>
            <w:r>
              <w:rPr>
                <w:rFonts w:ascii="Gill Sans" w:hAnsi="Gill Sans" w:cs="Gill Sans"/>
              </w:rPr>
              <w:t>Topic Guidance</w:t>
            </w:r>
          </w:p>
        </w:tc>
      </w:tr>
      <w:tr w:rsidR="00A235EC" w:rsidRPr="0094248F" w14:paraId="5FDAD9AE" w14:textId="77777777" w:rsidTr="00A2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0F8896A0" w14:textId="77777777" w:rsidR="00A235EC" w:rsidRPr="003A0291" w:rsidRDefault="00A235EC" w:rsidP="00A235EC">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0607447B" w14:textId="77777777" w:rsidR="00A235EC" w:rsidRPr="0094248F" w:rsidRDefault="00A235EC" w:rsidP="00A235EC">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A235EC" w:rsidRPr="00844B88" w14:paraId="37912BEF" w14:textId="77777777" w:rsidTr="00A235EC">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69DDCE7C" w14:textId="77777777" w:rsidR="00A235EC" w:rsidRPr="00231C52" w:rsidRDefault="00A235EC" w:rsidP="00A235EC">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1BC7DE77" w14:textId="77777777" w:rsidR="00A235EC" w:rsidRDefault="00A235EC"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sidRPr="005746AA">
              <w:rPr>
                <w:rFonts w:ascii="Garamond" w:hAnsi="Garamond"/>
              </w:rPr>
              <w:t>Theme/Central Idea: The central message of a text; it is expressed as a sentence or general statement about life or human nature</w:t>
            </w:r>
          </w:p>
          <w:p w14:paraId="7D4768EC" w14:textId="094BB392" w:rsidR="00647FEE" w:rsidRPr="005746AA" w:rsidRDefault="00647FEE"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Inference: An educated guess based on background knowledge of reader in relationship to text</w:t>
            </w:r>
          </w:p>
        </w:tc>
      </w:tr>
    </w:tbl>
    <w:p w14:paraId="4344B593" w14:textId="527E041E" w:rsidR="00094D61" w:rsidRDefault="00094D61">
      <w:pPr>
        <w:rPr>
          <w:rFonts w:ascii="Trebuchet MS" w:hAnsi="Trebuchet MS"/>
        </w:rPr>
      </w:pPr>
      <w:r>
        <w:rPr>
          <w:rFonts w:ascii="Trebuchet MS" w:hAnsi="Trebuchet MS"/>
        </w:rPr>
        <w:br w:type="page"/>
      </w:r>
    </w:p>
    <w:p w14:paraId="59EBC8C2" w14:textId="77777777" w:rsidR="005746AA" w:rsidRPr="00012A52" w:rsidRDefault="005746AA" w:rsidP="005746AA">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5746AA" w:rsidRPr="0094248F" w14:paraId="0145B08F"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4581AEB1" w14:textId="3B6CCF98" w:rsidR="005746AA" w:rsidRPr="003A4BD9" w:rsidRDefault="00B86371" w:rsidP="005746AA">
            <w:pPr>
              <w:rPr>
                <w:rFonts w:ascii="Gill Sans" w:hAnsi="Gill Sans" w:cs="Gill Sans"/>
                <w:bCs w:val="0"/>
              </w:rPr>
            </w:pPr>
            <w:r>
              <w:rPr>
                <w:rFonts w:ascii="Gill Sans" w:hAnsi="Gill Sans" w:cs="Gill Sans"/>
                <w:bCs w:val="0"/>
                <w:sz w:val="16"/>
              </w:rPr>
              <w:t>CCSS</w:t>
            </w:r>
            <w:r>
              <w:rPr>
                <w:rFonts w:ascii="Gill Sans" w:hAnsi="Gill Sans" w:cs="Gill Sans"/>
                <w:bCs w:val="0"/>
                <w:sz w:val="16"/>
              </w:rPr>
              <w:br/>
              <w:t>RL9.1, RL9.2, RL9.3,</w:t>
            </w:r>
            <w:r w:rsidR="008F772F">
              <w:rPr>
                <w:rFonts w:ascii="Gill Sans" w:hAnsi="Gill Sans" w:cs="Gill Sans"/>
                <w:bCs w:val="0"/>
                <w:sz w:val="16"/>
              </w:rPr>
              <w:t xml:space="preserve"> RI9.1, RI9</w:t>
            </w:r>
            <w:r w:rsidR="005746AA">
              <w:rPr>
                <w:rFonts w:ascii="Gill Sans" w:hAnsi="Gill Sans" w:cs="Gill Sans"/>
                <w:bCs w:val="0"/>
                <w:sz w:val="16"/>
              </w:rPr>
              <w:t>.</w:t>
            </w:r>
            <w:r>
              <w:rPr>
                <w:rFonts w:ascii="Gill Sans" w:hAnsi="Gill Sans" w:cs="Gill Sans"/>
                <w:bCs w:val="0"/>
                <w:sz w:val="16"/>
              </w:rPr>
              <w:t>2</w:t>
            </w:r>
            <w:r w:rsidR="008F772F">
              <w:rPr>
                <w:rFonts w:ascii="Gill Sans" w:hAnsi="Gill Sans" w:cs="Gill Sans"/>
                <w:bCs w:val="0"/>
                <w:sz w:val="16"/>
              </w:rPr>
              <w:t>, RI9.</w:t>
            </w:r>
            <w:r>
              <w:rPr>
                <w:rFonts w:ascii="Gill Sans" w:hAnsi="Gill Sans" w:cs="Gill Sans"/>
                <w:bCs w:val="0"/>
                <w:sz w:val="16"/>
              </w:rPr>
              <w:t>3</w:t>
            </w:r>
          </w:p>
        </w:tc>
        <w:tc>
          <w:tcPr>
            <w:tcW w:w="10526" w:type="dxa"/>
            <w:tcBorders>
              <w:bottom w:val="single" w:sz="4" w:space="0" w:color="auto"/>
            </w:tcBorders>
            <w:vAlign w:val="center"/>
          </w:tcPr>
          <w:p w14:paraId="1B178B94" w14:textId="228239DA" w:rsidR="005746AA" w:rsidRPr="0094248F" w:rsidRDefault="005746AA" w:rsidP="00B86371">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sidR="00B86371">
              <w:rPr>
                <w:rFonts w:ascii="Gill Sans" w:hAnsi="Gill Sans" w:cs="Gill Sans"/>
                <w:sz w:val="32"/>
              </w:rPr>
              <w:t>Analyzing Plot and Character Connections</w:t>
            </w:r>
          </w:p>
        </w:tc>
        <w:tc>
          <w:tcPr>
            <w:tcW w:w="1714" w:type="dxa"/>
            <w:tcBorders>
              <w:bottom w:val="single" w:sz="4" w:space="0" w:color="auto"/>
            </w:tcBorders>
            <w:vAlign w:val="center"/>
          </w:tcPr>
          <w:p w14:paraId="715266FB" w14:textId="77777777"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5746AA" w:rsidRPr="00844B88" w14:paraId="631BE832"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69931DB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4BE7BF10"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8776E31" wp14:editId="48CB4683">
                  <wp:extent cx="275209" cy="275209"/>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9995FE" w14:textId="77777777" w:rsidR="005746AA" w:rsidRPr="00786627"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Pr>
                <w:rFonts w:ascii="Garamond" w:hAnsi="Garamond"/>
                <w:sz w:val="20"/>
              </w:rPr>
              <w:t>a nuanced approach to or understanding of the text.</w:t>
            </w:r>
          </w:p>
        </w:tc>
      </w:tr>
      <w:tr w:rsidR="005746AA" w:rsidRPr="00844B88" w14:paraId="3A40A3C4" w14:textId="77777777" w:rsidTr="006F6BA1">
        <w:trPr>
          <w:trHeight w:val="564"/>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40A7A579" w14:textId="77777777" w:rsidR="005746AA" w:rsidRPr="00CB7C88" w:rsidRDefault="005746AA" w:rsidP="005746AA">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7A83EE97"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95CDAF8" wp14:editId="3A492B98">
                  <wp:extent cx="268605" cy="268605"/>
                  <wp:effectExtent l="0" t="0" r="1079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32651CAE"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1D243D9D" w14:textId="6827B092" w:rsidR="008F772F" w:rsidRDefault="00B86371"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Identify elements of plot and how they function in the text</w:t>
            </w:r>
          </w:p>
          <w:p w14:paraId="5E25EFC3" w14:textId="420A9C8E" w:rsidR="005746AA" w:rsidRPr="005746AA" w:rsidRDefault="00B86371"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Analyze characterization and how it relates to the text</w:t>
            </w:r>
          </w:p>
          <w:p w14:paraId="556FBA08" w14:textId="7A55ECF5" w:rsidR="008F772F" w:rsidRPr="00647FEE" w:rsidRDefault="005746AA" w:rsidP="00647FE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Support analysis with several exam</w:t>
            </w:r>
            <w:r w:rsidR="00647FEE">
              <w:rPr>
                <w:rFonts w:ascii="Garamond" w:hAnsi="Garamond"/>
                <w:sz w:val="20"/>
              </w:rPr>
              <w:t>ples of strong textual evidence</w:t>
            </w:r>
          </w:p>
        </w:tc>
      </w:tr>
      <w:tr w:rsidR="005746AA" w:rsidRPr="00844B88" w14:paraId="1DDB8AEB" w14:textId="77777777" w:rsidTr="006F6BA1">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5CD76E64" w14:textId="77777777" w:rsidR="005746AA" w:rsidRPr="00CB7C88" w:rsidRDefault="005746AA" w:rsidP="005746AA">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4FB2EA83"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5746AA" w:rsidRPr="00844B88" w14:paraId="24ABFF97" w14:textId="77777777" w:rsidTr="005746AA">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0A6D1F5C" w14:textId="77777777" w:rsidR="005746AA" w:rsidRPr="00CB7C88" w:rsidRDefault="005746AA" w:rsidP="005746AA">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1758B290"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241A3558" wp14:editId="1C7D439E">
                  <wp:extent cx="275843" cy="275843"/>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7033F"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2DD465EC" w14:textId="68B8700A" w:rsidR="005746AA" w:rsidRPr="00A235EC"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sidR="00B86371">
              <w:rPr>
                <w:rFonts w:ascii="Garamond" w:hAnsi="Garamond"/>
                <w:i/>
                <w:sz w:val="20"/>
              </w:rPr>
              <w:t>dialogue, protagonist, antagonist, elements of plot</w:t>
            </w:r>
            <w:r>
              <w:rPr>
                <w:rFonts w:ascii="Garamond" w:hAnsi="Garamond"/>
                <w:i/>
                <w:sz w:val="20"/>
              </w:rPr>
              <w:t xml:space="preserve">, </w:t>
            </w:r>
            <w:r w:rsidR="006F6BA1">
              <w:rPr>
                <w:rFonts w:ascii="Garamond" w:hAnsi="Garamond"/>
                <w:i/>
                <w:sz w:val="20"/>
              </w:rPr>
              <w:t>direct characterization, indirect characterization</w:t>
            </w:r>
          </w:p>
          <w:p w14:paraId="1680BBB1" w14:textId="77777777" w:rsidR="005746AA" w:rsidRPr="005746AA"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Identify important characters in a text and describe how they change in the story</w:t>
            </w:r>
          </w:p>
          <w:p w14:paraId="63AD42A0" w14:textId="77777777" w:rsidR="005746AA" w:rsidRPr="005746AA"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Find examples of characterization in the text</w:t>
            </w:r>
          </w:p>
          <w:p w14:paraId="48E8C3CA" w14:textId="6BC7C12B" w:rsidR="005746AA" w:rsidRPr="00D97CB2" w:rsidRDefault="005746AA" w:rsidP="00B8637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Find examples of </w:t>
            </w:r>
            <w:r w:rsidR="00B86371">
              <w:rPr>
                <w:rFonts w:ascii="Garamond" w:hAnsi="Garamond"/>
                <w:sz w:val="20"/>
              </w:rPr>
              <w:t>plot elements</w:t>
            </w:r>
          </w:p>
        </w:tc>
      </w:tr>
      <w:tr w:rsidR="005746AA" w:rsidRPr="00844B88" w14:paraId="239A42DD"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75790A3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3F89A8F6"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C97C54A" wp14:editId="357866E6">
                  <wp:extent cx="268605" cy="268605"/>
                  <wp:effectExtent l="0" t="0" r="10795"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1F23BC36"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8F82B19" w14:textId="77777777" w:rsidR="005746AA" w:rsidRPr="00844B88" w:rsidRDefault="005746AA" w:rsidP="005746AA">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7003D786" w14:textId="77777777" w:rsidR="005746AA" w:rsidRDefault="005746AA" w:rsidP="005746AA">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746AA" w:rsidRPr="0094248F" w14:paraId="0CEA70E4"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5E701535" w14:textId="77777777" w:rsidR="005746AA" w:rsidRPr="0094248F" w:rsidRDefault="005746AA" w:rsidP="005746AA">
            <w:pPr>
              <w:jc w:val="center"/>
              <w:rPr>
                <w:rFonts w:ascii="Gill Sans" w:hAnsi="Gill Sans" w:cs="Gill Sans"/>
              </w:rPr>
            </w:pPr>
            <w:r>
              <w:rPr>
                <w:rFonts w:ascii="Gill Sans" w:hAnsi="Gill Sans" w:cs="Gill Sans"/>
              </w:rPr>
              <w:t>Topic Guidance</w:t>
            </w:r>
          </w:p>
        </w:tc>
      </w:tr>
      <w:tr w:rsidR="005746AA" w:rsidRPr="0094248F" w14:paraId="4610250C"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18F99E1E" w14:textId="77777777" w:rsidR="005746AA" w:rsidRPr="003A0291" w:rsidRDefault="005746AA" w:rsidP="005746A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3B339CB8"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746AA" w:rsidRPr="00844B88" w14:paraId="7433209F" w14:textId="77777777" w:rsidTr="005746AA">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746A0DE8" w14:textId="77777777" w:rsidR="005746AA" w:rsidRPr="00231C52" w:rsidRDefault="005746AA" w:rsidP="005746A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65C20419" w14:textId="77777777" w:rsidR="006F6BA1" w:rsidRPr="006F6BA1" w:rsidRDefault="006F6BA1" w:rsidP="006F6BA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sidRPr="006F6BA1">
              <w:rPr>
                <w:rFonts w:ascii="Garamond" w:hAnsi="Garamond"/>
              </w:rPr>
              <w:t>Direct characterization: the author states a character’s traits</w:t>
            </w:r>
          </w:p>
          <w:p w14:paraId="5811FC05" w14:textId="77777777" w:rsidR="005746AA" w:rsidRDefault="006F6BA1" w:rsidP="006F6BA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sidRPr="006F6BA1">
              <w:rPr>
                <w:rFonts w:ascii="Garamond" w:hAnsi="Garamond"/>
              </w:rPr>
              <w:t>Indirect characterization: showing character’s personality through his/her actions, thoughts, feelings, words, and appearance, or through another character’s observation and/or reactions</w:t>
            </w:r>
          </w:p>
          <w:p w14:paraId="44FE40A1" w14:textId="77777777" w:rsidR="00B86371" w:rsidRPr="00B86371" w:rsidRDefault="00B86371" w:rsidP="00B8637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sidRPr="00B86371">
              <w:rPr>
                <w:rFonts w:ascii="Garamond" w:hAnsi="Garamond"/>
              </w:rPr>
              <w:t>Dialogue: what the character says</w:t>
            </w:r>
          </w:p>
          <w:p w14:paraId="69024125" w14:textId="77777777" w:rsidR="00B86371" w:rsidRPr="00B86371" w:rsidRDefault="00B86371" w:rsidP="00B8637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sidRPr="00B86371">
              <w:rPr>
                <w:rFonts w:ascii="Garamond" w:hAnsi="Garamond"/>
              </w:rPr>
              <w:t>Protagonist: the central character in a literary work</w:t>
            </w:r>
          </w:p>
          <w:p w14:paraId="23A4613D" w14:textId="168A0E6C" w:rsidR="00B86371" w:rsidRPr="005746AA" w:rsidRDefault="00B86371" w:rsidP="00B8637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sidRPr="00B86371">
              <w:rPr>
                <w:rFonts w:ascii="Garamond" w:hAnsi="Garamond"/>
              </w:rPr>
              <w:t>Antagonist: the character or force that opposes the protagonist</w:t>
            </w:r>
          </w:p>
        </w:tc>
      </w:tr>
    </w:tbl>
    <w:p w14:paraId="6710562D" w14:textId="1140BA11" w:rsidR="005746AA" w:rsidRDefault="005746AA">
      <w:pPr>
        <w:rPr>
          <w:rFonts w:ascii="Gill Sans" w:hAnsi="Gill Sans" w:cs="Gill Sans"/>
          <w:sz w:val="32"/>
        </w:rPr>
      </w:pPr>
    </w:p>
    <w:p w14:paraId="78C6E744" w14:textId="77777777" w:rsidR="005746AA" w:rsidRDefault="005746AA">
      <w:pPr>
        <w:rPr>
          <w:rFonts w:ascii="Gill Sans" w:hAnsi="Gill Sans" w:cs="Gill Sans"/>
          <w:sz w:val="32"/>
        </w:rPr>
      </w:pPr>
    </w:p>
    <w:p w14:paraId="2B1327F6" w14:textId="77777777" w:rsidR="008F772F" w:rsidRDefault="008F772F" w:rsidP="005746AA">
      <w:pPr>
        <w:rPr>
          <w:rFonts w:ascii="Gill Sans" w:hAnsi="Gill Sans" w:cs="Gill Sans"/>
          <w:sz w:val="32"/>
          <w:szCs w:val="32"/>
        </w:rPr>
      </w:pPr>
    </w:p>
    <w:p w14:paraId="3DAC7810" w14:textId="77777777" w:rsidR="005746AA" w:rsidRPr="00012A52" w:rsidRDefault="005746AA" w:rsidP="005746AA">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5746AA" w:rsidRPr="0094248F" w14:paraId="3E30E92F"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1C86D16F" w14:textId="37ABE424" w:rsidR="005746AA" w:rsidRPr="003A4BD9" w:rsidRDefault="005746AA" w:rsidP="005746AA">
            <w:pPr>
              <w:rPr>
                <w:rFonts w:ascii="Gill Sans" w:hAnsi="Gill Sans" w:cs="Gill Sans"/>
                <w:bCs w:val="0"/>
              </w:rPr>
            </w:pPr>
            <w:r>
              <w:rPr>
                <w:rFonts w:ascii="Gill Sans" w:hAnsi="Gill Sans" w:cs="Gill Sans"/>
                <w:bCs w:val="0"/>
                <w:sz w:val="16"/>
              </w:rPr>
              <w:t>CCSS</w:t>
            </w:r>
            <w:r>
              <w:rPr>
                <w:rFonts w:ascii="Gill Sans" w:hAnsi="Gill Sans" w:cs="Gill Sans"/>
                <w:bCs w:val="0"/>
                <w:sz w:val="16"/>
              </w:rPr>
              <w:br/>
            </w:r>
            <w:r w:rsidR="008F772F">
              <w:rPr>
                <w:rFonts w:ascii="Gill Sans" w:hAnsi="Gill Sans" w:cs="Gill Sans"/>
                <w:bCs w:val="0"/>
                <w:sz w:val="16"/>
              </w:rPr>
              <w:t>L9.4, L9.5, L9</w:t>
            </w:r>
            <w:r>
              <w:rPr>
                <w:rFonts w:ascii="Gill Sans" w:hAnsi="Gill Sans" w:cs="Gill Sans"/>
                <w:bCs w:val="0"/>
                <w:sz w:val="16"/>
              </w:rPr>
              <w:t>.6</w:t>
            </w:r>
          </w:p>
        </w:tc>
        <w:tc>
          <w:tcPr>
            <w:tcW w:w="10526" w:type="dxa"/>
            <w:tcBorders>
              <w:bottom w:val="single" w:sz="4" w:space="0" w:color="auto"/>
            </w:tcBorders>
            <w:vAlign w:val="center"/>
          </w:tcPr>
          <w:p w14:paraId="7B1D5E12" w14:textId="54CE0C43"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Vocabulary Acquisition</w:t>
            </w:r>
          </w:p>
        </w:tc>
        <w:tc>
          <w:tcPr>
            <w:tcW w:w="1714" w:type="dxa"/>
            <w:tcBorders>
              <w:bottom w:val="single" w:sz="4" w:space="0" w:color="auto"/>
            </w:tcBorders>
            <w:vAlign w:val="center"/>
          </w:tcPr>
          <w:p w14:paraId="30AED512" w14:textId="77777777"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5746AA" w:rsidRPr="00844B88" w14:paraId="173BE519"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756E7B2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2A776129" w14:textId="40B26015"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61CD4FB" wp14:editId="6B23625E">
                  <wp:extent cx="268605" cy="268605"/>
                  <wp:effectExtent l="0" t="0" r="10795" b="1079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FCE57"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40D71B37" w14:textId="083DBE7C" w:rsidR="005746AA" w:rsidRPr="005746AA" w:rsidRDefault="005746AA" w:rsidP="005746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rPr>
            </w:pPr>
            <w:r w:rsidRPr="005746AA">
              <w:rPr>
                <w:rFonts w:ascii="Garamond" w:hAnsi="Garamond"/>
                <w:sz w:val="20"/>
              </w:rPr>
              <w:t>Consistently recognize Greek and Latin stems at 90% or better on Word within the Word assessments</w:t>
            </w:r>
          </w:p>
        </w:tc>
      </w:tr>
      <w:tr w:rsidR="005746AA" w:rsidRPr="00844B88" w14:paraId="1F5ADA97" w14:textId="77777777" w:rsidTr="006F6BA1">
        <w:trPr>
          <w:trHeight w:val="890"/>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6FD0BAEF" w14:textId="77777777" w:rsidR="005746AA" w:rsidRPr="00CB7C88" w:rsidRDefault="005746AA" w:rsidP="005746AA">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35A04E46"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DFC0325" wp14:editId="081176E4">
                  <wp:extent cx="268605" cy="268605"/>
                  <wp:effectExtent l="0" t="0" r="10795" b="1079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61E79930"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732C089B" w14:textId="60B4A3BB"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Uses knowledge of Greek and Latin stems (roots, prefixes, suffixes) and cognate words in different languages to</w:t>
            </w:r>
            <w:r>
              <w:rPr>
                <w:rFonts w:ascii="Garamond" w:hAnsi="Garamond"/>
                <w:sz w:val="20"/>
              </w:rPr>
              <w:t xml:space="preserve"> determine the meaning of words</w:t>
            </w:r>
          </w:p>
          <w:p w14:paraId="7B530848" w14:textId="77777777"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Uses context of sentence and larger sections of text to clarify the meaning of unknown or ambiguous words and differentiate among multiple possible meanings of words</w:t>
            </w:r>
          </w:p>
          <w:p w14:paraId="3B71BA9A" w14:textId="77777777"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 Indicate different meanings by identifying patterns of word changes (e.g. conceive, conception, conceivable) </w:t>
            </w:r>
          </w:p>
          <w:p w14:paraId="151076F2" w14:textId="1FD64911"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Consult reference materials, both print and digital, to find the pronunciation of a word or determine or clarify its precise meaning, its part of speech, its e</w:t>
            </w:r>
            <w:r>
              <w:rPr>
                <w:rFonts w:ascii="Garamond" w:hAnsi="Garamond"/>
                <w:sz w:val="20"/>
              </w:rPr>
              <w:t>tymology, or its standard usage</w:t>
            </w:r>
          </w:p>
          <w:p w14:paraId="22EDFEF6" w14:textId="2F905C4D" w:rsidR="005746AA" w:rsidRPr="0030355E"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Consistently recognize Greek and Latin stems at 85% or better on </w:t>
            </w:r>
            <w:r w:rsidRPr="005746AA">
              <w:rPr>
                <w:rFonts w:ascii="Garamond" w:hAnsi="Garamond"/>
                <w:i/>
                <w:sz w:val="20"/>
              </w:rPr>
              <w:t>Word Within the Word</w:t>
            </w:r>
            <w:r w:rsidRPr="005746AA">
              <w:rPr>
                <w:rFonts w:ascii="Garamond" w:hAnsi="Garamond"/>
                <w:sz w:val="20"/>
              </w:rPr>
              <w:t xml:space="preserve"> assessments</w:t>
            </w:r>
          </w:p>
        </w:tc>
      </w:tr>
      <w:tr w:rsidR="005746AA" w:rsidRPr="00844B88" w14:paraId="43BBD808" w14:textId="77777777" w:rsidTr="006F6BA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7B80A7AC" w14:textId="77777777" w:rsidR="005746AA" w:rsidRPr="00CB7C88" w:rsidRDefault="005746AA" w:rsidP="005746AA">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11AD6301"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5746AA" w:rsidRPr="00844B88" w14:paraId="45F3B03B" w14:textId="77777777" w:rsidTr="005746AA">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185B8D5D" w14:textId="77777777" w:rsidR="005746AA" w:rsidRPr="00CB7C88" w:rsidRDefault="005746AA" w:rsidP="005746AA">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0B4AF631" w14:textId="557F7CA1"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6DD1FE1" wp14:editId="3C1CCA17">
                  <wp:extent cx="268605" cy="268605"/>
                  <wp:effectExtent l="0" t="0" r="10795" b="1079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35B44"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286112A7" w14:textId="6BB8225F" w:rsidR="005746AA" w:rsidRPr="00A235EC" w:rsidRDefault="005746AA" w:rsidP="005746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Pr>
                <w:rFonts w:ascii="Garamond" w:hAnsi="Garamond"/>
                <w:i/>
                <w:sz w:val="20"/>
              </w:rPr>
              <w:t>stem</w:t>
            </w:r>
          </w:p>
          <w:p w14:paraId="5333D827" w14:textId="77777777" w:rsidR="005746AA" w:rsidRPr="005746AA" w:rsidRDefault="005746AA" w:rsidP="005746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Verify the predicted meaning of a word or phrase by checking in a dictionary</w:t>
            </w:r>
          </w:p>
          <w:p w14:paraId="5E2B80A9" w14:textId="06F83EB1" w:rsidR="005746AA" w:rsidRPr="00D97CB2" w:rsidRDefault="005746AA" w:rsidP="005746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Students will demonstrate at 60% or better on </w:t>
            </w:r>
            <w:r w:rsidRPr="005746AA">
              <w:rPr>
                <w:rFonts w:ascii="Garamond" w:hAnsi="Garamond"/>
                <w:i/>
                <w:sz w:val="20"/>
              </w:rPr>
              <w:t>Word Within the Word</w:t>
            </w:r>
            <w:r w:rsidRPr="005746AA">
              <w:rPr>
                <w:rFonts w:ascii="Garamond" w:hAnsi="Garamond"/>
                <w:sz w:val="20"/>
              </w:rPr>
              <w:t xml:space="preserve"> assessments</w:t>
            </w:r>
          </w:p>
        </w:tc>
      </w:tr>
      <w:tr w:rsidR="005746AA" w:rsidRPr="00844B88" w14:paraId="5DEDD9CF"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30BCA34C"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4FD1689C"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97E5A69" wp14:editId="4F5F2AE9">
                  <wp:extent cx="268605" cy="268605"/>
                  <wp:effectExtent l="0" t="0" r="10795" b="1079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2FA705E2"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5998771" w14:textId="47C983B7" w:rsidR="005746AA" w:rsidRPr="00844B88" w:rsidRDefault="005746AA" w:rsidP="005746AA">
            <w:pPr>
              <w:jc w:val="center"/>
              <w:cnfStyle w:val="000000100000" w:firstRow="0" w:lastRow="0" w:firstColumn="0" w:lastColumn="0" w:oddVBand="0" w:evenVBand="0" w:oddHBand="1" w:evenHBand="0" w:firstRowFirstColumn="0" w:firstRowLastColumn="0" w:lastRowFirstColumn="0" w:lastRowLastColumn="0"/>
            </w:pPr>
            <w:r>
              <w:rPr>
                <w:rFonts w:ascii="Garamond" w:hAnsi="Garamond"/>
                <w:sz w:val="20"/>
              </w:rPr>
              <w:t xml:space="preserve">Assessed through </w:t>
            </w:r>
            <w:r w:rsidRPr="005746AA">
              <w:rPr>
                <w:rFonts w:ascii="Garamond" w:hAnsi="Garamond"/>
                <w:i/>
                <w:sz w:val="20"/>
              </w:rPr>
              <w:t>Word Within the Word</w:t>
            </w:r>
            <w:r>
              <w:rPr>
                <w:rFonts w:ascii="Garamond" w:hAnsi="Garamond"/>
                <w:sz w:val="20"/>
              </w:rPr>
              <w:t xml:space="preserve"> assessments</w:t>
            </w:r>
          </w:p>
        </w:tc>
      </w:tr>
    </w:tbl>
    <w:p w14:paraId="08C9B949" w14:textId="77777777" w:rsidR="005746AA" w:rsidRDefault="005746AA" w:rsidP="005746AA">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746AA" w:rsidRPr="0094248F" w14:paraId="52D53F12"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DD5EC41" w14:textId="77777777" w:rsidR="005746AA" w:rsidRPr="0094248F" w:rsidRDefault="005746AA" w:rsidP="005746AA">
            <w:pPr>
              <w:jc w:val="center"/>
              <w:rPr>
                <w:rFonts w:ascii="Gill Sans" w:hAnsi="Gill Sans" w:cs="Gill Sans"/>
              </w:rPr>
            </w:pPr>
            <w:r>
              <w:rPr>
                <w:rFonts w:ascii="Gill Sans" w:hAnsi="Gill Sans" w:cs="Gill Sans"/>
              </w:rPr>
              <w:t>Topic Guidance</w:t>
            </w:r>
          </w:p>
        </w:tc>
      </w:tr>
      <w:tr w:rsidR="005746AA" w:rsidRPr="0094248F" w14:paraId="551145B6"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59E17DFD" w14:textId="77777777" w:rsidR="005746AA" w:rsidRPr="003A0291" w:rsidRDefault="005746AA" w:rsidP="005746A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3AAB34B1"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746AA" w:rsidRPr="00844B88" w14:paraId="1F8E1CE6" w14:textId="77777777" w:rsidTr="006F6BA1">
        <w:trPr>
          <w:trHeight w:val="2447"/>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12AC480A" w14:textId="77777777" w:rsidR="005746AA" w:rsidRPr="00231C52" w:rsidRDefault="005746AA" w:rsidP="005746A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4DDB7FDC" w14:textId="77777777" w:rsidR="005746AA" w:rsidRDefault="005746AA"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Stem: Commonly used roots, prefixes, or suffixes</w:t>
            </w:r>
          </w:p>
          <w:p w14:paraId="3C6CDDBF"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83AD2C"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974115"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FA9DB6"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6812969"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41E4FE6"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9EC1195"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06B51AE"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140D73D" w14:textId="58AC92B3" w:rsidR="006F6BA1" w:rsidRPr="006F6BA1" w:rsidRDefault="006F6BA1" w:rsidP="00B271E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Resources: </w:t>
            </w:r>
            <w:r w:rsidR="00B271E1">
              <w:rPr>
                <w:rFonts w:ascii="Garamond" w:hAnsi="Garamond"/>
              </w:rPr>
              <w:t>Caesar’s English 2, Royal Fireworks Press</w:t>
            </w:r>
          </w:p>
        </w:tc>
      </w:tr>
    </w:tbl>
    <w:p w14:paraId="01A323A1" w14:textId="77777777" w:rsidR="005746AA" w:rsidRDefault="005746AA">
      <w:pPr>
        <w:rPr>
          <w:rFonts w:ascii="Gill Sans" w:hAnsi="Gill Sans" w:cs="Gill Sans"/>
          <w:sz w:val="32"/>
        </w:rPr>
      </w:pPr>
    </w:p>
    <w:p w14:paraId="137A32C6" w14:textId="77777777" w:rsidR="006F6BA1" w:rsidRDefault="006F6BA1">
      <w:pPr>
        <w:rPr>
          <w:rFonts w:ascii="Gill Sans" w:hAnsi="Gill Sans" w:cs="Gill Sans"/>
          <w:sz w:val="32"/>
          <w:szCs w:val="32"/>
        </w:rPr>
      </w:pPr>
      <w:r>
        <w:rPr>
          <w:rFonts w:ascii="Gill Sans" w:hAnsi="Gill Sans" w:cs="Gill Sans"/>
          <w:sz w:val="32"/>
          <w:szCs w:val="32"/>
        </w:rPr>
        <w:br w:type="page"/>
      </w:r>
    </w:p>
    <w:p w14:paraId="46A5602C" w14:textId="2BDB3482" w:rsidR="005746AA" w:rsidRPr="00012A52" w:rsidRDefault="005746AA" w:rsidP="005746AA">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5746AA" w:rsidRPr="0094248F" w14:paraId="6F828434"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51674EAD" w14:textId="6960D5D4" w:rsidR="005746AA" w:rsidRPr="003A4BD9" w:rsidRDefault="005746AA" w:rsidP="005746AA">
            <w:pPr>
              <w:rPr>
                <w:rFonts w:ascii="Gill Sans" w:hAnsi="Gill Sans" w:cs="Gill Sans"/>
                <w:bCs w:val="0"/>
              </w:rPr>
            </w:pPr>
            <w:r>
              <w:rPr>
                <w:rFonts w:ascii="Gill Sans" w:hAnsi="Gill Sans" w:cs="Gill Sans"/>
                <w:bCs w:val="0"/>
                <w:sz w:val="16"/>
              </w:rPr>
              <w:t>C</w:t>
            </w:r>
            <w:r w:rsidR="008F772F">
              <w:rPr>
                <w:rFonts w:ascii="Gill Sans" w:hAnsi="Gill Sans" w:cs="Gill Sans"/>
                <w:bCs w:val="0"/>
                <w:sz w:val="16"/>
              </w:rPr>
              <w:t>CSS</w:t>
            </w:r>
            <w:r w:rsidR="008F772F">
              <w:rPr>
                <w:rFonts w:ascii="Gill Sans" w:hAnsi="Gill Sans" w:cs="Gill Sans"/>
                <w:bCs w:val="0"/>
                <w:sz w:val="16"/>
              </w:rPr>
              <w:br/>
              <w:t>S9</w:t>
            </w:r>
            <w:r>
              <w:rPr>
                <w:rFonts w:ascii="Gill Sans" w:hAnsi="Gill Sans" w:cs="Gill Sans"/>
                <w:bCs w:val="0"/>
                <w:sz w:val="16"/>
              </w:rPr>
              <w:t>.</w:t>
            </w:r>
            <w:r w:rsidR="008F772F">
              <w:rPr>
                <w:rFonts w:ascii="Gill Sans" w:hAnsi="Gill Sans" w:cs="Gill Sans"/>
                <w:bCs w:val="0"/>
                <w:sz w:val="16"/>
              </w:rPr>
              <w:t>1, S9.3, S9.4, S9</w:t>
            </w:r>
            <w:r w:rsidR="00443DE9">
              <w:rPr>
                <w:rFonts w:ascii="Gill Sans" w:hAnsi="Gill Sans" w:cs="Gill Sans"/>
                <w:bCs w:val="0"/>
                <w:sz w:val="16"/>
              </w:rPr>
              <w:t>.6</w:t>
            </w:r>
          </w:p>
        </w:tc>
        <w:tc>
          <w:tcPr>
            <w:tcW w:w="10526" w:type="dxa"/>
            <w:tcBorders>
              <w:bottom w:val="single" w:sz="4" w:space="0" w:color="auto"/>
            </w:tcBorders>
            <w:vAlign w:val="center"/>
          </w:tcPr>
          <w:p w14:paraId="034222C3" w14:textId="6CB36D41"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Speaking and Listening</w:t>
            </w:r>
            <w:r w:rsidR="00B86371">
              <w:rPr>
                <w:rFonts w:ascii="Gill Sans" w:hAnsi="Gill Sans" w:cs="Gill Sans"/>
                <w:sz w:val="32"/>
              </w:rPr>
              <w:t xml:space="preserve"> </w:t>
            </w:r>
            <w:r w:rsidR="00B86371" w:rsidRPr="00B86371">
              <w:rPr>
                <w:rFonts w:ascii="Gill Sans" w:hAnsi="Gill Sans" w:cs="Gill Sans"/>
              </w:rPr>
              <w:t>(Not Included in Grade)</w:t>
            </w:r>
          </w:p>
        </w:tc>
        <w:tc>
          <w:tcPr>
            <w:tcW w:w="1714" w:type="dxa"/>
            <w:tcBorders>
              <w:bottom w:val="single" w:sz="4" w:space="0" w:color="auto"/>
            </w:tcBorders>
            <w:vAlign w:val="center"/>
          </w:tcPr>
          <w:p w14:paraId="1B3C3323" w14:textId="77777777"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5746AA" w:rsidRPr="00844B88" w14:paraId="421EB024"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7D16C27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6D2F2792"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716A575C" wp14:editId="17A64981">
                  <wp:extent cx="275209" cy="275209"/>
                  <wp:effectExtent l="0" t="0" r="4445" b="444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0DEBDF" w14:textId="464A93E5" w:rsidR="005746AA" w:rsidRPr="00786627"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sidR="00443DE9" w:rsidRPr="0094248F">
              <w:rPr>
                <w:rFonts w:ascii="Garamond" w:hAnsi="Garamond"/>
                <w:sz w:val="20"/>
              </w:rPr>
              <w:t xml:space="preserve">in-depth inferences and applications that go beyond </w:t>
            </w:r>
            <w:r w:rsidR="00443DE9">
              <w:rPr>
                <w:rFonts w:ascii="Garamond" w:hAnsi="Garamond"/>
                <w:sz w:val="20"/>
              </w:rPr>
              <w:t>the learning goal.</w:t>
            </w:r>
          </w:p>
        </w:tc>
      </w:tr>
      <w:tr w:rsidR="005746AA" w:rsidRPr="00844B88" w14:paraId="1FAB9B76" w14:textId="77777777" w:rsidTr="005746AA">
        <w:trPr>
          <w:trHeight w:val="665"/>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2E581EA9" w14:textId="77777777" w:rsidR="005746AA" w:rsidRPr="00CB7C88" w:rsidRDefault="005746AA" w:rsidP="005746AA">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059CFB1C"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15E8EB0" wp14:editId="0394D1F4">
                  <wp:extent cx="268605" cy="268605"/>
                  <wp:effectExtent l="0" t="0" r="10795" b="1079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725A201C"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4ED6B1E0" w14:textId="367E3238"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Discussions:</w:t>
            </w:r>
            <w:r>
              <w:rPr>
                <w:rFonts w:ascii="Garamond" w:hAnsi="Garamond"/>
                <w:sz w:val="20"/>
              </w:rPr>
              <w:t xml:space="preserve"> </w:t>
            </w:r>
            <w:r w:rsidRPr="00443DE9">
              <w:rPr>
                <w:rFonts w:ascii="Garamond" w:hAnsi="Garamond"/>
                <w:sz w:val="20"/>
              </w:rPr>
              <w:t>Explicitly draw on preparation for discussion by referring to evidence from the reading and research to probe or reflect on ideas under discussion</w:t>
            </w:r>
          </w:p>
          <w:p w14:paraId="2DBC9A8F" w14:textId="2259669D" w:rsidR="005746AA" w:rsidRPr="005746AA"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Discussions:</w:t>
            </w:r>
            <w:r>
              <w:rPr>
                <w:rFonts w:ascii="Garamond" w:hAnsi="Garamond"/>
                <w:sz w:val="20"/>
              </w:rPr>
              <w:t xml:space="preserve"> </w:t>
            </w:r>
            <w:r w:rsidRPr="00443DE9">
              <w:rPr>
                <w:rFonts w:ascii="Garamond" w:hAnsi="Garamond"/>
                <w:sz w:val="20"/>
              </w:rPr>
              <w:t>Pose and respond to specific questions with elaboration and detail by making comments that contribute to the topic, text, or issue under discussion</w:t>
            </w:r>
          </w:p>
          <w:p w14:paraId="61E5183A" w14:textId="0AA1D597"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sz w:val="20"/>
              </w:rPr>
              <w:t xml:space="preserve"> </w:t>
            </w:r>
            <w:r w:rsidRPr="00443DE9">
              <w:rPr>
                <w:rFonts w:ascii="Garamond" w:hAnsi="Garamond"/>
                <w:sz w:val="20"/>
              </w:rPr>
              <w:t>Apply an effective organizational structure appropriate for the situation, audience, and task that guides the audience through the presentation or discussion</w:t>
            </w:r>
          </w:p>
          <w:p w14:paraId="2CDF55A5" w14:textId="4E4C7627"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 xml:space="preserve">Demonstrate consistent and effective pacing, volume, fluency, tone, and enunciation </w:t>
            </w:r>
          </w:p>
          <w:p w14:paraId="0EE555FD" w14:textId="4ED14B8E"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Demonstrate consistent and effective eye contact, gestures, stance, and movement</w:t>
            </w:r>
          </w:p>
          <w:p w14:paraId="0F20837C" w14:textId="3113AFC0"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Apply a variety of effective reinforcement techniques to defend, clarify, and enhance speech claims.</w:t>
            </w:r>
          </w:p>
          <w:p w14:paraId="59294792" w14:textId="45CEDBB2" w:rsidR="005746AA" w:rsidRPr="0030355E"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Apply effective diction to engage the audience: words are chosen for clarity and power</w:t>
            </w:r>
          </w:p>
        </w:tc>
      </w:tr>
      <w:tr w:rsidR="005746AA" w:rsidRPr="00844B88" w14:paraId="0F6BDB65" w14:textId="77777777" w:rsidTr="005746AA">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1577B52B" w14:textId="77777777" w:rsidR="005746AA" w:rsidRPr="00CB7C88" w:rsidRDefault="005746AA" w:rsidP="005746AA">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2C6DE80C"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5746AA" w:rsidRPr="00844B88" w14:paraId="4B8C4B3E" w14:textId="77777777" w:rsidTr="005746AA">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37CC6CA9" w14:textId="77777777" w:rsidR="005746AA" w:rsidRPr="00CB7C88" w:rsidRDefault="005746AA" w:rsidP="005746AA">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3871675C"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7F473336" wp14:editId="698499F2">
                  <wp:extent cx="275843" cy="275843"/>
                  <wp:effectExtent l="0" t="0" r="3810" b="381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9717B3"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4C7521B7" w14:textId="4307993A" w:rsidR="005746AA" w:rsidRPr="00A235EC" w:rsidRDefault="005746AA" w:rsidP="00443D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sidR="008F772F">
              <w:rPr>
                <w:rFonts w:ascii="Garamond" w:hAnsi="Garamond"/>
                <w:i/>
                <w:sz w:val="20"/>
              </w:rPr>
              <w:t>enunciation,</w:t>
            </w:r>
            <w:r w:rsidR="00443DE9">
              <w:rPr>
                <w:rFonts w:ascii="Garamond" w:hAnsi="Garamond"/>
                <w:i/>
                <w:sz w:val="20"/>
              </w:rPr>
              <w:t xml:space="preserve"> pacing, fluency, tone, diction</w:t>
            </w:r>
          </w:p>
          <w:p w14:paraId="3BF1A85C" w14:textId="77777777" w:rsidR="00443DE9" w:rsidRPr="00443DE9" w:rsidRDefault="00443DE9" w:rsidP="00443D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sz w:val="20"/>
              </w:rPr>
              <w:t>Actively engage in speaking opportunities</w:t>
            </w:r>
          </w:p>
          <w:p w14:paraId="186DE8E5" w14:textId="40D4AF28" w:rsidR="005746AA" w:rsidRPr="00D97CB2" w:rsidRDefault="00443DE9" w:rsidP="00443D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sz w:val="20"/>
              </w:rPr>
              <w:t>Identify characteristics of an effective presentation</w:t>
            </w:r>
          </w:p>
        </w:tc>
      </w:tr>
      <w:tr w:rsidR="005746AA" w:rsidRPr="00844B88" w14:paraId="7E2F8C16"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602F7040"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16F22237"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F12D885" wp14:editId="3109269B">
                  <wp:extent cx="268605" cy="268605"/>
                  <wp:effectExtent l="0" t="0" r="10795" b="1079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62175F16"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5A7B74B" w14:textId="77777777" w:rsidR="005746AA" w:rsidRPr="00844B88" w:rsidRDefault="005746AA" w:rsidP="005746AA">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011E3204" w14:textId="77777777" w:rsidR="005746AA" w:rsidRDefault="005746AA" w:rsidP="005746AA">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746AA" w:rsidRPr="0094248F" w14:paraId="5F8AF58D"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7E71670A" w14:textId="77777777" w:rsidR="005746AA" w:rsidRPr="0094248F" w:rsidRDefault="005746AA" w:rsidP="005746AA">
            <w:pPr>
              <w:jc w:val="center"/>
              <w:rPr>
                <w:rFonts w:ascii="Gill Sans" w:hAnsi="Gill Sans" w:cs="Gill Sans"/>
              </w:rPr>
            </w:pPr>
            <w:r>
              <w:rPr>
                <w:rFonts w:ascii="Gill Sans" w:hAnsi="Gill Sans" w:cs="Gill Sans"/>
              </w:rPr>
              <w:t>Topic Guidance</w:t>
            </w:r>
          </w:p>
        </w:tc>
      </w:tr>
      <w:tr w:rsidR="005746AA" w:rsidRPr="0094248F" w14:paraId="7FB98215"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70FAFE75" w14:textId="77777777" w:rsidR="005746AA" w:rsidRPr="003A0291" w:rsidRDefault="005746AA" w:rsidP="005746A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6800BF58"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746AA" w:rsidRPr="00844B88" w14:paraId="6128B310" w14:textId="77777777" w:rsidTr="005746AA">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0AC06E25" w14:textId="77777777" w:rsidR="005746AA" w:rsidRPr="00231C52" w:rsidRDefault="005746AA" w:rsidP="005746A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3AA8E7A" w14:textId="0D612254" w:rsidR="005746AA" w:rsidRPr="005746AA" w:rsidRDefault="00443DE9"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Diction: Word choice</w:t>
            </w:r>
          </w:p>
        </w:tc>
      </w:tr>
    </w:tbl>
    <w:p w14:paraId="10FE1266" w14:textId="77777777" w:rsidR="005746AA" w:rsidRDefault="005746AA">
      <w:pPr>
        <w:rPr>
          <w:rFonts w:ascii="Gill Sans" w:hAnsi="Gill Sans" w:cs="Gill Sans"/>
          <w:sz w:val="32"/>
        </w:rPr>
      </w:pPr>
    </w:p>
    <w:p w14:paraId="676EDA87" w14:textId="77777777" w:rsidR="007511D8" w:rsidRDefault="007511D8" w:rsidP="007511D8">
      <w:pPr>
        <w:rPr>
          <w:rFonts w:ascii="Gill Sans" w:hAnsi="Gill Sans" w:cs="Gill Sans"/>
          <w:sz w:val="32"/>
        </w:rPr>
      </w:pPr>
    </w:p>
    <w:p w14:paraId="6DA9A3ED" w14:textId="101B8FBD" w:rsidR="007511D8" w:rsidRPr="00094D61" w:rsidRDefault="007511D8" w:rsidP="007511D8">
      <w:pPr>
        <w:rPr>
          <w:rFonts w:ascii="Gill Sans" w:hAnsi="Gill Sans" w:cs="Gill Sans"/>
          <w:sz w:val="32"/>
        </w:rPr>
      </w:pPr>
      <w:r>
        <w:rPr>
          <w:rFonts w:ascii="Gill Sans" w:hAnsi="Gill Sans" w:cs="Gill Sans"/>
          <w:sz w:val="32"/>
        </w:rPr>
        <w:lastRenderedPageBreak/>
        <w:t>Topic Scales, Concluded</w:t>
      </w:r>
    </w:p>
    <w:tbl>
      <w:tblPr>
        <w:tblStyle w:val="LightList"/>
        <w:tblW w:w="14958" w:type="dxa"/>
        <w:tblLayout w:type="fixed"/>
        <w:tblLook w:val="04A0" w:firstRow="1" w:lastRow="0" w:firstColumn="1" w:lastColumn="0" w:noHBand="0" w:noVBand="1"/>
      </w:tblPr>
      <w:tblGrid>
        <w:gridCol w:w="819"/>
        <w:gridCol w:w="819"/>
        <w:gridCol w:w="11606"/>
        <w:gridCol w:w="1714"/>
      </w:tblGrid>
      <w:tr w:rsidR="007511D8" w:rsidRPr="0094248F" w14:paraId="63BCFC72" w14:textId="77777777" w:rsidTr="00751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bottom w:val="single" w:sz="8" w:space="0" w:color="000000" w:themeColor="text1"/>
            </w:tcBorders>
            <w:vAlign w:val="center"/>
          </w:tcPr>
          <w:p w14:paraId="2002B1DC" w14:textId="77777777" w:rsidR="007511D8" w:rsidRPr="00E94979" w:rsidRDefault="007511D8" w:rsidP="007511D8">
            <w:pPr>
              <w:rPr>
                <w:rFonts w:ascii="Gill Sans" w:hAnsi="Gill Sans" w:cs="Gill Sans"/>
                <w:bCs w:val="0"/>
              </w:rPr>
            </w:pPr>
            <w:r>
              <w:rPr>
                <w:rFonts w:ascii="Gill Sans" w:hAnsi="Gill Sans" w:cs="Gill Sans"/>
                <w:bCs w:val="0"/>
                <w:sz w:val="16"/>
              </w:rPr>
              <w:t>CCSS:</w:t>
            </w:r>
            <w:r>
              <w:rPr>
                <w:rFonts w:ascii="Gill Sans" w:hAnsi="Gill Sans" w:cs="Gill Sans"/>
                <w:bCs w:val="0"/>
                <w:sz w:val="16"/>
              </w:rPr>
              <w:br/>
              <w:t>RL7.10, RI7</w:t>
            </w:r>
            <w:r w:rsidRPr="00E94979">
              <w:rPr>
                <w:rFonts w:ascii="Gill Sans" w:hAnsi="Gill Sans" w:cs="Gill Sans"/>
                <w:bCs w:val="0"/>
                <w:sz w:val="16"/>
              </w:rPr>
              <w:t>.10</w:t>
            </w:r>
          </w:p>
        </w:tc>
        <w:tc>
          <w:tcPr>
            <w:tcW w:w="11606" w:type="dxa"/>
            <w:tcBorders>
              <w:bottom w:val="single" w:sz="4" w:space="0" w:color="auto"/>
            </w:tcBorders>
            <w:vAlign w:val="center"/>
          </w:tcPr>
          <w:p w14:paraId="226E1B04" w14:textId="323EF851" w:rsidR="007511D8" w:rsidRPr="0094248F" w:rsidRDefault="007511D8" w:rsidP="00516BE0">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 xml:space="preserve"> Grading Topic:</w:t>
            </w:r>
            <w:r>
              <w:rPr>
                <w:rFonts w:ascii="Gill Sans" w:hAnsi="Gill Sans" w:cs="Gill Sans"/>
              </w:rPr>
              <w:br/>
            </w:r>
            <w:r w:rsidRPr="00516BE0">
              <w:rPr>
                <w:rFonts w:ascii="Gill Sans" w:hAnsi="Gill Sans" w:cs="Gill Sans"/>
                <w:sz w:val="32"/>
              </w:rPr>
              <w:t>Comprehending Text</w:t>
            </w:r>
            <w:r>
              <w:rPr>
                <w:rFonts w:ascii="Gill Sans" w:hAnsi="Gill Sans" w:cs="Gill Sans"/>
              </w:rPr>
              <w:t xml:space="preserve"> </w:t>
            </w:r>
          </w:p>
        </w:tc>
        <w:tc>
          <w:tcPr>
            <w:tcW w:w="1714" w:type="dxa"/>
            <w:tcBorders>
              <w:bottom w:val="nil"/>
            </w:tcBorders>
            <w:vAlign w:val="center"/>
          </w:tcPr>
          <w:p w14:paraId="750F36FA" w14:textId="77777777" w:rsidR="007511D8" w:rsidRPr="0094248F" w:rsidRDefault="007511D8" w:rsidP="007511D8">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B271E1" w:rsidRPr="00844B88" w14:paraId="4ED14C6F" w14:textId="77777777" w:rsidTr="00751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Borders>
              <w:left w:val="single" w:sz="4" w:space="0" w:color="auto"/>
              <w:bottom w:val="single" w:sz="4" w:space="0" w:color="auto"/>
              <w:right w:val="nil"/>
            </w:tcBorders>
            <w:shd w:val="clear" w:color="auto" w:fill="auto"/>
            <w:vAlign w:val="center"/>
          </w:tcPr>
          <w:p w14:paraId="642D8358" w14:textId="77777777" w:rsidR="00B271E1" w:rsidRPr="00094D61" w:rsidRDefault="00B271E1" w:rsidP="007511D8">
            <w:pPr>
              <w:jc w:val="center"/>
              <w:rPr>
                <w:rFonts w:ascii="Gill Sans" w:hAnsi="Gill Sans" w:cs="Gill Sans"/>
                <w:b w:val="0"/>
                <w:bCs w:val="0"/>
                <w:sz w:val="20"/>
              </w:rPr>
            </w:pPr>
            <w:r w:rsidRPr="00094D61">
              <w:rPr>
                <w:rFonts w:ascii="Gill Sans" w:hAnsi="Gill Sans" w:cs="Gill Sans"/>
                <w:sz w:val="36"/>
              </w:rPr>
              <w:t>4</w:t>
            </w:r>
          </w:p>
        </w:tc>
        <w:tc>
          <w:tcPr>
            <w:tcW w:w="819" w:type="dxa"/>
            <w:tcBorders>
              <w:left w:val="nil"/>
              <w:bottom w:val="single" w:sz="4" w:space="0" w:color="auto"/>
              <w:right w:val="single" w:sz="4" w:space="0" w:color="auto"/>
            </w:tcBorders>
            <w:shd w:val="clear" w:color="auto" w:fill="auto"/>
            <w:vAlign w:val="center"/>
          </w:tcPr>
          <w:p w14:paraId="4114B051" w14:textId="77777777" w:rsidR="00B271E1" w:rsidRPr="00094D61" w:rsidRDefault="00B271E1" w:rsidP="007511D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57A343F" wp14:editId="2C33206A">
                  <wp:extent cx="268605" cy="268605"/>
                  <wp:effectExtent l="0" t="0" r="10795" b="1079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606"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51BCFC1A" w14:textId="77777777" w:rsidR="00B271E1" w:rsidRPr="0094248F" w:rsidRDefault="00B271E1" w:rsidP="007511D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5A2041C4" w14:textId="77777777" w:rsidR="00B271E1" w:rsidRPr="0094248F" w:rsidRDefault="00B271E1" w:rsidP="007511D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Pr>
                <w:rFonts w:ascii="Garamond" w:hAnsi="Garamond"/>
                <w:sz w:val="20"/>
              </w:rPr>
              <w:t>Read text at the 125</w:t>
            </w:r>
            <w:r w:rsidRPr="0094248F">
              <w:rPr>
                <w:rFonts w:ascii="Garamond" w:hAnsi="Garamond"/>
                <w:sz w:val="20"/>
              </w:rPr>
              <w:t xml:space="preserve">0+ </w:t>
            </w:r>
            <w:proofErr w:type="spellStart"/>
            <w:r w:rsidRPr="0094248F">
              <w:rPr>
                <w:rFonts w:ascii="Garamond" w:hAnsi="Garamond"/>
                <w:sz w:val="20"/>
              </w:rPr>
              <w:t>Lexile</w:t>
            </w:r>
            <w:proofErr w:type="spellEnd"/>
            <w:r w:rsidRPr="0094248F">
              <w:rPr>
                <w:rFonts w:ascii="Garamond" w:hAnsi="Garamond"/>
                <w:sz w:val="20"/>
              </w:rPr>
              <w:t xml:space="preserve"> Level (Advanced)</w:t>
            </w:r>
          </w:p>
        </w:tc>
        <w:tc>
          <w:tcPr>
            <w:tcW w:w="1714" w:type="dxa"/>
            <w:vMerge w:val="restart"/>
            <w:tcBorders>
              <w:top w:val="nil"/>
              <w:left w:val="single" w:sz="24" w:space="0" w:color="000000" w:themeColor="text1"/>
              <w:right w:val="single" w:sz="24" w:space="0" w:color="000000" w:themeColor="text1"/>
            </w:tcBorders>
            <w:shd w:val="clear" w:color="auto" w:fill="auto"/>
            <w:vAlign w:val="center"/>
          </w:tcPr>
          <w:p w14:paraId="5B553304" w14:textId="77777777" w:rsidR="00B271E1" w:rsidRDefault="00B271E1" w:rsidP="00760697">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MAP to be administered three times (Fall, Winter, and Spring).</w:t>
            </w:r>
          </w:p>
          <w:p w14:paraId="6E92F9EA" w14:textId="77777777" w:rsidR="00B271E1" w:rsidRDefault="00B271E1" w:rsidP="00760697">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p>
          <w:p w14:paraId="29EEF247" w14:textId="178A8191" w:rsidR="00B271E1" w:rsidRPr="00094D61" w:rsidRDefault="00B271E1" w:rsidP="007511D8">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MAP provides students with a </w:t>
            </w:r>
            <w:proofErr w:type="spellStart"/>
            <w:r>
              <w:rPr>
                <w:rFonts w:ascii="Garamond" w:hAnsi="Garamond"/>
                <w:sz w:val="20"/>
              </w:rPr>
              <w:t>Lexile</w:t>
            </w:r>
            <w:proofErr w:type="spellEnd"/>
            <w:r>
              <w:rPr>
                <w:rFonts w:ascii="Garamond" w:hAnsi="Garamond"/>
                <w:sz w:val="20"/>
              </w:rPr>
              <w:t xml:space="preserve"> Range. The actual </w:t>
            </w:r>
            <w:proofErr w:type="spellStart"/>
            <w:r>
              <w:rPr>
                <w:rFonts w:ascii="Garamond" w:hAnsi="Garamond"/>
                <w:sz w:val="20"/>
              </w:rPr>
              <w:t>Lexile</w:t>
            </w:r>
            <w:proofErr w:type="spellEnd"/>
            <w:r>
              <w:rPr>
                <w:rFonts w:ascii="Garamond" w:hAnsi="Garamond"/>
                <w:sz w:val="20"/>
              </w:rPr>
              <w:t xml:space="preserve"> score used to determine a score on this scale is the lowest number in the range </w:t>
            </w:r>
            <w:r w:rsidRPr="0013156E">
              <w:rPr>
                <w:rFonts w:ascii="Garamond" w:hAnsi="Garamond"/>
                <w:b/>
                <w:sz w:val="20"/>
              </w:rPr>
              <w:t>plus 100</w:t>
            </w:r>
            <w:r>
              <w:rPr>
                <w:rFonts w:ascii="Garamond" w:hAnsi="Garamond"/>
                <w:sz w:val="20"/>
              </w:rPr>
              <w:t>.</w:t>
            </w:r>
          </w:p>
        </w:tc>
      </w:tr>
      <w:tr w:rsidR="007511D8" w:rsidRPr="00844B88" w14:paraId="597DB8E3" w14:textId="77777777" w:rsidTr="007511D8">
        <w:tc>
          <w:tcPr>
            <w:cnfStyle w:val="001000000000" w:firstRow="0" w:lastRow="0" w:firstColumn="1" w:lastColumn="0" w:oddVBand="0" w:evenVBand="0" w:oddHBand="0" w:evenHBand="0" w:firstRowFirstColumn="0" w:firstRowLastColumn="0" w:lastRowFirstColumn="0" w:lastRowLastColumn="0"/>
            <w:tcW w:w="819" w:type="dxa"/>
            <w:tcBorders>
              <w:top w:val="single" w:sz="4" w:space="0" w:color="auto"/>
              <w:left w:val="single" w:sz="4" w:space="0" w:color="auto"/>
              <w:bottom w:val="single" w:sz="8" w:space="0" w:color="000000" w:themeColor="text1"/>
              <w:right w:val="nil"/>
            </w:tcBorders>
            <w:shd w:val="clear" w:color="auto" w:fill="auto"/>
            <w:vAlign w:val="center"/>
          </w:tcPr>
          <w:p w14:paraId="4E6E1278" w14:textId="77777777" w:rsidR="007511D8" w:rsidRPr="00094D61" w:rsidRDefault="007511D8" w:rsidP="007511D8">
            <w:pPr>
              <w:jc w:val="center"/>
              <w:rPr>
                <w:rFonts w:ascii="Gill Sans" w:hAnsi="Gill Sans" w:cs="Gill Sans"/>
                <w:b w:val="0"/>
                <w:bCs w:val="0"/>
                <w:sz w:val="20"/>
              </w:rPr>
            </w:pPr>
            <w:r w:rsidRPr="00094D61">
              <w:rPr>
                <w:rFonts w:ascii="Gill Sans" w:hAnsi="Gill Sans" w:cs="Gill Sans"/>
                <w:sz w:val="36"/>
              </w:rPr>
              <w:t>3.5</w:t>
            </w:r>
          </w:p>
        </w:tc>
        <w:tc>
          <w:tcPr>
            <w:tcW w:w="819" w:type="dxa"/>
            <w:tcBorders>
              <w:top w:val="single" w:sz="4" w:space="0" w:color="auto"/>
              <w:left w:val="nil"/>
              <w:bottom w:val="single" w:sz="8" w:space="0" w:color="000000" w:themeColor="text1"/>
              <w:right w:val="single" w:sz="4" w:space="0" w:color="auto"/>
            </w:tcBorders>
            <w:shd w:val="clear" w:color="auto" w:fill="auto"/>
            <w:vAlign w:val="center"/>
          </w:tcPr>
          <w:p w14:paraId="6FC75EC1" w14:textId="77777777" w:rsidR="007511D8" w:rsidRPr="00094D61" w:rsidRDefault="007511D8" w:rsidP="007511D8">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06F5FF2" wp14:editId="0BC08DCD">
                  <wp:extent cx="268605" cy="268605"/>
                  <wp:effectExtent l="0" t="0" r="10795" b="1079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606"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4E8B1829" w14:textId="77777777" w:rsidR="007511D8" w:rsidRPr="0094248F" w:rsidRDefault="007511D8" w:rsidP="007511D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492AB516" w14:textId="77777777" w:rsidR="007511D8" w:rsidRPr="003B4BC6" w:rsidRDefault="007511D8" w:rsidP="007511D8">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3B4BC6">
              <w:rPr>
                <w:rFonts w:ascii="Garamond" w:hAnsi="Garamond"/>
                <w:sz w:val="20"/>
              </w:rPr>
              <w:t xml:space="preserve">Read text at the </w:t>
            </w:r>
            <w:r>
              <w:rPr>
                <w:rFonts w:ascii="Garamond" w:hAnsi="Garamond"/>
                <w:sz w:val="20"/>
              </w:rPr>
              <w:t>1135-124</w:t>
            </w:r>
            <w:r w:rsidRPr="003B4BC6">
              <w:rPr>
                <w:rFonts w:ascii="Garamond" w:hAnsi="Garamond"/>
                <w:sz w:val="20"/>
              </w:rPr>
              <w:t xml:space="preserve">9 </w:t>
            </w:r>
            <w:proofErr w:type="spellStart"/>
            <w:r w:rsidRPr="003B4BC6">
              <w:rPr>
                <w:rFonts w:ascii="Garamond" w:hAnsi="Garamond"/>
                <w:sz w:val="20"/>
              </w:rPr>
              <w:t>Lexile</w:t>
            </w:r>
            <w:proofErr w:type="spellEnd"/>
            <w:r w:rsidRPr="003B4BC6">
              <w:rPr>
                <w:rFonts w:ascii="Garamond" w:hAnsi="Garamond"/>
                <w:sz w:val="20"/>
              </w:rPr>
              <w:t xml:space="preserve"> Level (Proficient)</w:t>
            </w:r>
          </w:p>
        </w:tc>
        <w:tc>
          <w:tcPr>
            <w:tcW w:w="1714" w:type="dxa"/>
            <w:vMerge/>
            <w:tcBorders>
              <w:left w:val="single" w:sz="24" w:space="0" w:color="000000" w:themeColor="text1"/>
              <w:right w:val="single" w:sz="24" w:space="0" w:color="000000" w:themeColor="text1"/>
            </w:tcBorders>
            <w:shd w:val="clear" w:color="auto" w:fill="auto"/>
          </w:tcPr>
          <w:p w14:paraId="0671DED1" w14:textId="77777777" w:rsidR="007511D8" w:rsidRPr="00844B88" w:rsidRDefault="007511D8" w:rsidP="007511D8">
            <w:pPr>
              <w:cnfStyle w:val="000000000000" w:firstRow="0" w:lastRow="0" w:firstColumn="0" w:lastColumn="0" w:oddVBand="0" w:evenVBand="0" w:oddHBand="0" w:evenHBand="0" w:firstRowFirstColumn="0" w:firstRowLastColumn="0" w:lastRowFirstColumn="0" w:lastRowLastColumn="0"/>
            </w:pPr>
          </w:p>
        </w:tc>
      </w:tr>
      <w:tr w:rsidR="007511D8" w:rsidRPr="00844B88" w14:paraId="2F76911C" w14:textId="77777777" w:rsidTr="007511D8">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819" w:type="dxa"/>
            <w:tcBorders>
              <w:left w:val="single" w:sz="4" w:space="0" w:color="auto"/>
              <w:bottom w:val="nil"/>
              <w:right w:val="nil"/>
            </w:tcBorders>
            <w:shd w:val="clear" w:color="auto" w:fill="auto"/>
            <w:vAlign w:val="bottom"/>
          </w:tcPr>
          <w:p w14:paraId="472AC8D0" w14:textId="77777777" w:rsidR="007511D8" w:rsidRPr="00094D61" w:rsidRDefault="007511D8" w:rsidP="007511D8">
            <w:pPr>
              <w:jc w:val="center"/>
              <w:rPr>
                <w:rFonts w:ascii="Gill Sans" w:hAnsi="Gill Sans" w:cs="Gill Sans"/>
                <w:b w:val="0"/>
                <w:bCs w:val="0"/>
                <w:sz w:val="36"/>
              </w:rPr>
            </w:pPr>
            <w:r w:rsidRPr="00094D61">
              <w:rPr>
                <w:rFonts w:ascii="Gill Sans" w:hAnsi="Gill Sans" w:cs="Gill Sans"/>
                <w:sz w:val="36"/>
              </w:rPr>
              <w:t>3</w:t>
            </w:r>
          </w:p>
        </w:tc>
        <w:tc>
          <w:tcPr>
            <w:tcW w:w="819" w:type="dxa"/>
            <w:tcBorders>
              <w:left w:val="nil"/>
              <w:bottom w:val="nil"/>
              <w:right w:val="single" w:sz="4" w:space="0" w:color="auto"/>
            </w:tcBorders>
            <w:shd w:val="clear" w:color="auto" w:fill="auto"/>
            <w:vAlign w:val="bottom"/>
          </w:tcPr>
          <w:p w14:paraId="4F66A010" w14:textId="77777777" w:rsidR="007511D8" w:rsidRPr="00094D61" w:rsidRDefault="007511D8" w:rsidP="007511D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750C9E80" wp14:editId="00299B13">
                  <wp:extent cx="268605" cy="268605"/>
                  <wp:effectExtent l="0" t="0" r="10795" b="1079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606" w:type="dxa"/>
            <w:vMerge w:val="restart"/>
            <w:tcBorders>
              <w:top w:val="single" w:sz="4" w:space="0" w:color="auto"/>
              <w:left w:val="single" w:sz="4" w:space="0" w:color="auto"/>
              <w:right w:val="single" w:sz="24" w:space="0" w:color="000000" w:themeColor="text1"/>
            </w:tcBorders>
            <w:shd w:val="clear" w:color="auto" w:fill="auto"/>
            <w:vAlign w:val="center"/>
          </w:tcPr>
          <w:p w14:paraId="2F17711C" w14:textId="77777777" w:rsidR="007511D8" w:rsidRPr="0094248F" w:rsidRDefault="007511D8" w:rsidP="007511D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315B1D35" w14:textId="77777777" w:rsidR="007511D8" w:rsidRPr="0094248F" w:rsidRDefault="007511D8" w:rsidP="007511D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94248F">
              <w:rPr>
                <w:rFonts w:ascii="Garamond" w:hAnsi="Garamond"/>
                <w:sz w:val="20"/>
              </w:rPr>
              <w:t xml:space="preserve">Read text at the </w:t>
            </w:r>
            <w:r>
              <w:rPr>
                <w:rFonts w:ascii="Garamond" w:hAnsi="Garamond"/>
                <w:sz w:val="20"/>
              </w:rPr>
              <w:t>1020-1134</w:t>
            </w:r>
            <w:r w:rsidRPr="0094248F">
              <w:rPr>
                <w:rFonts w:ascii="Garamond" w:hAnsi="Garamond"/>
                <w:sz w:val="20"/>
              </w:rPr>
              <w:t xml:space="preserve"> </w:t>
            </w:r>
            <w:proofErr w:type="spellStart"/>
            <w:r w:rsidRPr="0094248F">
              <w:rPr>
                <w:rFonts w:ascii="Garamond" w:hAnsi="Garamond"/>
                <w:sz w:val="20"/>
              </w:rPr>
              <w:t>Lexile</w:t>
            </w:r>
            <w:proofErr w:type="spellEnd"/>
            <w:r w:rsidRPr="0094248F">
              <w:rPr>
                <w:rFonts w:ascii="Garamond" w:hAnsi="Garamond"/>
                <w:sz w:val="20"/>
              </w:rPr>
              <w:t xml:space="preserve"> Level (Proficient)</w:t>
            </w:r>
          </w:p>
        </w:tc>
        <w:tc>
          <w:tcPr>
            <w:tcW w:w="1714" w:type="dxa"/>
            <w:vMerge/>
            <w:tcBorders>
              <w:left w:val="single" w:sz="24" w:space="0" w:color="000000" w:themeColor="text1"/>
              <w:right w:val="single" w:sz="24" w:space="0" w:color="000000" w:themeColor="text1"/>
            </w:tcBorders>
            <w:shd w:val="clear" w:color="auto" w:fill="auto"/>
          </w:tcPr>
          <w:p w14:paraId="0F7C5286" w14:textId="77777777" w:rsidR="007511D8" w:rsidRPr="00844B88" w:rsidRDefault="007511D8" w:rsidP="007511D8">
            <w:pPr>
              <w:cnfStyle w:val="000000100000" w:firstRow="0" w:lastRow="0" w:firstColumn="0" w:lastColumn="0" w:oddVBand="0" w:evenVBand="0" w:oddHBand="1" w:evenHBand="0" w:firstRowFirstColumn="0" w:firstRowLastColumn="0" w:lastRowFirstColumn="0" w:lastRowLastColumn="0"/>
            </w:pPr>
          </w:p>
        </w:tc>
      </w:tr>
      <w:tr w:rsidR="007511D8" w:rsidRPr="00844B88" w14:paraId="5126D222" w14:textId="77777777" w:rsidTr="007511D8">
        <w:trPr>
          <w:trHeight w:val="170"/>
        </w:trPr>
        <w:tc>
          <w:tcPr>
            <w:cnfStyle w:val="001000000000" w:firstRow="0" w:lastRow="0" w:firstColumn="1" w:lastColumn="0" w:oddVBand="0" w:evenVBand="0" w:oddHBand="0" w:evenHBand="0" w:firstRowFirstColumn="0" w:firstRowLastColumn="0" w:lastRowFirstColumn="0" w:lastRowLastColumn="0"/>
            <w:tcW w:w="1638" w:type="dxa"/>
            <w:gridSpan w:val="2"/>
            <w:tcBorders>
              <w:top w:val="nil"/>
              <w:left w:val="single" w:sz="4" w:space="0" w:color="auto"/>
              <w:bottom w:val="single" w:sz="8" w:space="0" w:color="000000" w:themeColor="text1"/>
              <w:right w:val="single" w:sz="4" w:space="0" w:color="auto"/>
            </w:tcBorders>
            <w:shd w:val="clear" w:color="auto" w:fill="auto"/>
          </w:tcPr>
          <w:p w14:paraId="72A99C03" w14:textId="77777777" w:rsidR="007511D8" w:rsidRPr="00094D61" w:rsidRDefault="007511D8" w:rsidP="007511D8">
            <w:pPr>
              <w:jc w:val="center"/>
              <w:rPr>
                <w:rFonts w:ascii="Gill Sans" w:hAnsi="Gill Sans" w:cs="Gill Sans"/>
                <w:sz w:val="36"/>
              </w:rPr>
            </w:pPr>
            <w:r>
              <w:rPr>
                <w:rFonts w:ascii="Gill Sans" w:hAnsi="Gill Sans" w:cs="Gill Sans"/>
                <w:sz w:val="20"/>
              </w:rPr>
              <w:t>Learning Goal</w:t>
            </w:r>
          </w:p>
        </w:tc>
        <w:tc>
          <w:tcPr>
            <w:tcW w:w="11606" w:type="dxa"/>
            <w:vMerge/>
            <w:tcBorders>
              <w:left w:val="single" w:sz="4" w:space="0" w:color="auto"/>
              <w:bottom w:val="single" w:sz="4" w:space="0" w:color="auto"/>
              <w:right w:val="single" w:sz="24" w:space="0" w:color="000000" w:themeColor="text1"/>
            </w:tcBorders>
            <w:shd w:val="clear" w:color="auto" w:fill="auto"/>
            <w:vAlign w:val="center"/>
          </w:tcPr>
          <w:p w14:paraId="6FD30BCF" w14:textId="77777777" w:rsidR="007511D8" w:rsidRPr="0094248F" w:rsidRDefault="007511D8" w:rsidP="007511D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c>
          <w:tcPr>
            <w:tcW w:w="1714" w:type="dxa"/>
            <w:vMerge/>
            <w:tcBorders>
              <w:left w:val="single" w:sz="24" w:space="0" w:color="000000" w:themeColor="text1"/>
              <w:right w:val="single" w:sz="24" w:space="0" w:color="000000" w:themeColor="text1"/>
            </w:tcBorders>
            <w:shd w:val="clear" w:color="auto" w:fill="auto"/>
          </w:tcPr>
          <w:p w14:paraId="0E78F39F" w14:textId="77777777" w:rsidR="007511D8" w:rsidRPr="00844B88" w:rsidRDefault="007511D8" w:rsidP="007511D8">
            <w:pPr>
              <w:cnfStyle w:val="000000000000" w:firstRow="0" w:lastRow="0" w:firstColumn="0" w:lastColumn="0" w:oddVBand="0" w:evenVBand="0" w:oddHBand="0" w:evenHBand="0" w:firstRowFirstColumn="0" w:firstRowLastColumn="0" w:lastRowFirstColumn="0" w:lastRowLastColumn="0"/>
            </w:pPr>
          </w:p>
        </w:tc>
      </w:tr>
      <w:tr w:rsidR="007511D8" w:rsidRPr="00844B88" w14:paraId="6216C462" w14:textId="77777777" w:rsidTr="00751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Borders>
              <w:left w:val="single" w:sz="4" w:space="0" w:color="auto"/>
              <w:bottom w:val="single" w:sz="4" w:space="0" w:color="auto"/>
              <w:right w:val="nil"/>
            </w:tcBorders>
            <w:shd w:val="clear" w:color="auto" w:fill="auto"/>
            <w:vAlign w:val="center"/>
          </w:tcPr>
          <w:p w14:paraId="5958451B" w14:textId="77777777" w:rsidR="007511D8" w:rsidRPr="00094D61" w:rsidRDefault="007511D8" w:rsidP="007511D8">
            <w:pPr>
              <w:jc w:val="center"/>
              <w:rPr>
                <w:rFonts w:ascii="Gill Sans" w:hAnsi="Gill Sans" w:cs="Gill Sans"/>
                <w:b w:val="0"/>
                <w:bCs w:val="0"/>
                <w:sz w:val="20"/>
              </w:rPr>
            </w:pPr>
            <w:r w:rsidRPr="00E3147E">
              <w:rPr>
                <w:rFonts w:ascii="Gill Sans" w:hAnsi="Gill Sans" w:cs="Gill Sans"/>
                <w:sz w:val="36"/>
              </w:rPr>
              <w:t>2.5</w:t>
            </w:r>
          </w:p>
        </w:tc>
        <w:tc>
          <w:tcPr>
            <w:tcW w:w="819" w:type="dxa"/>
            <w:tcBorders>
              <w:left w:val="nil"/>
              <w:bottom w:val="single" w:sz="4" w:space="0" w:color="auto"/>
              <w:right w:val="single" w:sz="4" w:space="0" w:color="auto"/>
            </w:tcBorders>
            <w:shd w:val="clear" w:color="auto" w:fill="auto"/>
            <w:vAlign w:val="center"/>
          </w:tcPr>
          <w:p w14:paraId="2A600616" w14:textId="77777777" w:rsidR="007511D8" w:rsidRPr="00094D61" w:rsidRDefault="007511D8" w:rsidP="007511D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72EE412" wp14:editId="3CF05AE9">
                  <wp:extent cx="268605" cy="268605"/>
                  <wp:effectExtent l="0" t="0" r="10795" b="1079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606"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40D63556" w14:textId="77777777" w:rsidR="007511D8" w:rsidRPr="0094248F" w:rsidRDefault="007511D8" w:rsidP="007511D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74C8F8AF" w14:textId="77777777" w:rsidR="007511D8" w:rsidRPr="003B4BC6" w:rsidRDefault="007511D8" w:rsidP="007511D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3B4BC6">
              <w:rPr>
                <w:rFonts w:ascii="Garamond" w:hAnsi="Garamond"/>
                <w:sz w:val="20"/>
              </w:rPr>
              <w:t xml:space="preserve">Read text at the </w:t>
            </w:r>
            <w:r>
              <w:rPr>
                <w:rFonts w:ascii="Garamond" w:hAnsi="Garamond"/>
                <w:sz w:val="20"/>
              </w:rPr>
              <w:t>930-101</w:t>
            </w:r>
            <w:r w:rsidRPr="003B4BC6">
              <w:rPr>
                <w:rFonts w:ascii="Garamond" w:hAnsi="Garamond"/>
                <w:sz w:val="20"/>
              </w:rPr>
              <w:t xml:space="preserve">9 </w:t>
            </w:r>
            <w:proofErr w:type="spellStart"/>
            <w:r w:rsidRPr="003B4BC6">
              <w:rPr>
                <w:rFonts w:ascii="Garamond" w:hAnsi="Garamond"/>
                <w:sz w:val="20"/>
              </w:rPr>
              <w:t>Lexile</w:t>
            </w:r>
            <w:proofErr w:type="spellEnd"/>
            <w:r w:rsidRPr="003B4BC6">
              <w:rPr>
                <w:rFonts w:ascii="Garamond" w:hAnsi="Garamond"/>
                <w:sz w:val="20"/>
              </w:rPr>
              <w:t xml:space="preserve"> Level (Basic)</w:t>
            </w:r>
          </w:p>
        </w:tc>
        <w:tc>
          <w:tcPr>
            <w:tcW w:w="1714" w:type="dxa"/>
            <w:vMerge/>
            <w:tcBorders>
              <w:left w:val="single" w:sz="24" w:space="0" w:color="000000" w:themeColor="text1"/>
              <w:right w:val="single" w:sz="24" w:space="0" w:color="000000" w:themeColor="text1"/>
            </w:tcBorders>
            <w:shd w:val="clear" w:color="auto" w:fill="auto"/>
          </w:tcPr>
          <w:p w14:paraId="5CF9469C" w14:textId="77777777" w:rsidR="007511D8" w:rsidRPr="00844B88" w:rsidRDefault="007511D8" w:rsidP="007511D8">
            <w:pPr>
              <w:cnfStyle w:val="000000100000" w:firstRow="0" w:lastRow="0" w:firstColumn="0" w:lastColumn="0" w:oddVBand="0" w:evenVBand="0" w:oddHBand="1" w:evenHBand="0" w:firstRowFirstColumn="0" w:firstRowLastColumn="0" w:lastRowFirstColumn="0" w:lastRowLastColumn="0"/>
            </w:pPr>
          </w:p>
        </w:tc>
      </w:tr>
      <w:tr w:rsidR="007511D8" w:rsidRPr="00844B88" w14:paraId="732A267E" w14:textId="77777777" w:rsidTr="007511D8">
        <w:tc>
          <w:tcPr>
            <w:cnfStyle w:val="001000000000" w:firstRow="0" w:lastRow="0" w:firstColumn="1" w:lastColumn="0" w:oddVBand="0" w:evenVBand="0" w:oddHBand="0" w:evenHBand="0" w:firstRowFirstColumn="0" w:firstRowLastColumn="0" w:lastRowFirstColumn="0" w:lastRowLastColumn="0"/>
            <w:tcW w:w="819" w:type="dxa"/>
            <w:tcBorders>
              <w:top w:val="single" w:sz="4" w:space="0" w:color="auto"/>
              <w:left w:val="single" w:sz="4" w:space="0" w:color="auto"/>
              <w:bottom w:val="single" w:sz="4" w:space="0" w:color="auto"/>
              <w:right w:val="nil"/>
            </w:tcBorders>
            <w:shd w:val="clear" w:color="auto" w:fill="auto"/>
            <w:vAlign w:val="center"/>
          </w:tcPr>
          <w:p w14:paraId="1E78CB28" w14:textId="77777777" w:rsidR="007511D8" w:rsidRPr="00094D61" w:rsidRDefault="007511D8" w:rsidP="007511D8">
            <w:pPr>
              <w:jc w:val="center"/>
              <w:rPr>
                <w:rFonts w:ascii="Gill Sans" w:hAnsi="Gill Sans" w:cs="Gill Sans"/>
                <w:b w:val="0"/>
                <w:bCs w:val="0"/>
                <w:sz w:val="20"/>
              </w:rPr>
            </w:pPr>
            <w:r w:rsidRPr="00094D61">
              <w:rPr>
                <w:rFonts w:ascii="Gill Sans" w:hAnsi="Gill Sans" w:cs="Gill Sans"/>
                <w:sz w:val="36"/>
              </w:rPr>
              <w:t>2</w:t>
            </w:r>
          </w:p>
        </w:tc>
        <w:tc>
          <w:tcPr>
            <w:tcW w:w="819" w:type="dxa"/>
            <w:tcBorders>
              <w:top w:val="single" w:sz="4" w:space="0" w:color="auto"/>
              <w:left w:val="nil"/>
              <w:bottom w:val="single" w:sz="4" w:space="0" w:color="auto"/>
              <w:right w:val="single" w:sz="4" w:space="0" w:color="auto"/>
            </w:tcBorders>
            <w:shd w:val="clear" w:color="auto" w:fill="auto"/>
            <w:vAlign w:val="center"/>
          </w:tcPr>
          <w:p w14:paraId="1B16720F" w14:textId="77777777" w:rsidR="007511D8" w:rsidRPr="00094D61" w:rsidRDefault="007511D8" w:rsidP="007511D8">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BDC72BC" wp14:editId="032A8B30">
                  <wp:extent cx="268605" cy="268605"/>
                  <wp:effectExtent l="0" t="0" r="10795" b="1079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606"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47226996" w14:textId="77777777" w:rsidR="007511D8" w:rsidRPr="0094248F" w:rsidRDefault="007511D8" w:rsidP="007511D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0E398BEB" w14:textId="77777777" w:rsidR="007511D8" w:rsidRPr="0094248F" w:rsidRDefault="007511D8" w:rsidP="007511D8">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Read text at the </w:t>
            </w:r>
            <w:r>
              <w:rPr>
                <w:rFonts w:ascii="Garamond" w:hAnsi="Garamond"/>
                <w:sz w:val="20"/>
              </w:rPr>
              <w:t>840-929</w:t>
            </w:r>
            <w:r w:rsidRPr="0094248F">
              <w:rPr>
                <w:rFonts w:ascii="Garamond" w:hAnsi="Garamond"/>
                <w:sz w:val="20"/>
              </w:rPr>
              <w:t xml:space="preserve"> </w:t>
            </w:r>
            <w:proofErr w:type="spellStart"/>
            <w:r w:rsidRPr="0094248F">
              <w:rPr>
                <w:rFonts w:ascii="Garamond" w:hAnsi="Garamond"/>
                <w:sz w:val="20"/>
              </w:rPr>
              <w:t>Lexile</w:t>
            </w:r>
            <w:proofErr w:type="spellEnd"/>
            <w:r w:rsidRPr="0094248F">
              <w:rPr>
                <w:rFonts w:ascii="Garamond" w:hAnsi="Garamond"/>
                <w:sz w:val="20"/>
              </w:rPr>
              <w:t xml:space="preserve"> Level (Basic)</w:t>
            </w:r>
          </w:p>
        </w:tc>
        <w:tc>
          <w:tcPr>
            <w:tcW w:w="1714" w:type="dxa"/>
            <w:vMerge/>
            <w:tcBorders>
              <w:left w:val="single" w:sz="24" w:space="0" w:color="000000" w:themeColor="text1"/>
              <w:right w:val="single" w:sz="24" w:space="0" w:color="000000" w:themeColor="text1"/>
            </w:tcBorders>
            <w:shd w:val="clear" w:color="auto" w:fill="auto"/>
          </w:tcPr>
          <w:p w14:paraId="50B9637A" w14:textId="77777777" w:rsidR="007511D8" w:rsidRPr="00844B88" w:rsidRDefault="007511D8" w:rsidP="007511D8">
            <w:pPr>
              <w:cnfStyle w:val="000000000000" w:firstRow="0" w:lastRow="0" w:firstColumn="0" w:lastColumn="0" w:oddVBand="0" w:evenVBand="0" w:oddHBand="0" w:evenHBand="0" w:firstRowFirstColumn="0" w:firstRowLastColumn="0" w:lastRowFirstColumn="0" w:lastRowLastColumn="0"/>
            </w:pPr>
          </w:p>
        </w:tc>
      </w:tr>
      <w:tr w:rsidR="007511D8" w:rsidRPr="00844B88" w14:paraId="721E489C" w14:textId="77777777" w:rsidTr="00751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Borders>
              <w:top w:val="single" w:sz="4" w:space="0" w:color="auto"/>
              <w:left w:val="single" w:sz="4" w:space="0" w:color="auto"/>
              <w:right w:val="nil"/>
            </w:tcBorders>
            <w:shd w:val="clear" w:color="auto" w:fill="auto"/>
            <w:vAlign w:val="center"/>
          </w:tcPr>
          <w:p w14:paraId="3313B48C" w14:textId="77777777" w:rsidR="007511D8" w:rsidRPr="00094D61" w:rsidRDefault="007511D8" w:rsidP="007511D8">
            <w:pPr>
              <w:jc w:val="center"/>
              <w:rPr>
                <w:rFonts w:ascii="Gill Sans" w:hAnsi="Gill Sans" w:cs="Gill Sans"/>
                <w:b w:val="0"/>
                <w:bCs w:val="0"/>
                <w:sz w:val="20"/>
              </w:rPr>
            </w:pPr>
            <w:r w:rsidRPr="00094D61">
              <w:rPr>
                <w:rFonts w:ascii="Gill Sans" w:hAnsi="Gill Sans" w:cs="Gill Sans"/>
                <w:sz w:val="36"/>
              </w:rPr>
              <w:t>1.5</w:t>
            </w:r>
          </w:p>
        </w:tc>
        <w:tc>
          <w:tcPr>
            <w:tcW w:w="819" w:type="dxa"/>
            <w:tcBorders>
              <w:top w:val="single" w:sz="4" w:space="0" w:color="auto"/>
              <w:left w:val="nil"/>
              <w:right w:val="single" w:sz="4" w:space="0" w:color="auto"/>
            </w:tcBorders>
            <w:shd w:val="clear" w:color="auto" w:fill="auto"/>
            <w:vAlign w:val="center"/>
          </w:tcPr>
          <w:p w14:paraId="1602339B" w14:textId="77777777" w:rsidR="007511D8" w:rsidRPr="00094D61" w:rsidRDefault="007511D8" w:rsidP="007511D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22A71B4" wp14:editId="0158C1E4">
                  <wp:extent cx="268605" cy="268605"/>
                  <wp:effectExtent l="0" t="0" r="10795" b="1079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606"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6D82857E" w14:textId="77777777" w:rsidR="007511D8" w:rsidRPr="0094248F" w:rsidRDefault="007511D8" w:rsidP="007511D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434817DA" w14:textId="77777777" w:rsidR="007511D8" w:rsidRPr="003B4BC6" w:rsidRDefault="007511D8" w:rsidP="007511D8">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Pr>
                <w:rFonts w:ascii="Garamond" w:hAnsi="Garamond"/>
                <w:sz w:val="20"/>
              </w:rPr>
              <w:t>Read text at the 420-83</w:t>
            </w:r>
            <w:r w:rsidRPr="003B4BC6">
              <w:rPr>
                <w:rFonts w:ascii="Garamond" w:hAnsi="Garamond"/>
                <w:sz w:val="20"/>
              </w:rPr>
              <w:t xml:space="preserve">9 </w:t>
            </w:r>
            <w:proofErr w:type="spellStart"/>
            <w:r w:rsidRPr="003B4BC6">
              <w:rPr>
                <w:rFonts w:ascii="Garamond" w:hAnsi="Garamond"/>
                <w:sz w:val="20"/>
              </w:rPr>
              <w:t>Lexile</w:t>
            </w:r>
            <w:proofErr w:type="spellEnd"/>
            <w:r w:rsidRPr="003B4BC6">
              <w:rPr>
                <w:rFonts w:ascii="Garamond" w:hAnsi="Garamond"/>
                <w:sz w:val="20"/>
              </w:rPr>
              <w:t xml:space="preserve"> Level (Below Basic)</w:t>
            </w:r>
          </w:p>
        </w:tc>
        <w:tc>
          <w:tcPr>
            <w:tcW w:w="1714" w:type="dxa"/>
            <w:vMerge/>
            <w:tcBorders>
              <w:left w:val="single" w:sz="24" w:space="0" w:color="000000" w:themeColor="text1"/>
              <w:right w:val="single" w:sz="24" w:space="0" w:color="000000" w:themeColor="text1"/>
            </w:tcBorders>
            <w:shd w:val="clear" w:color="auto" w:fill="auto"/>
          </w:tcPr>
          <w:p w14:paraId="3FC7E162" w14:textId="77777777" w:rsidR="007511D8" w:rsidRPr="00844B88" w:rsidRDefault="007511D8" w:rsidP="007511D8">
            <w:pPr>
              <w:cnfStyle w:val="000000100000" w:firstRow="0" w:lastRow="0" w:firstColumn="0" w:lastColumn="0" w:oddVBand="0" w:evenVBand="0" w:oddHBand="1" w:evenHBand="0" w:firstRowFirstColumn="0" w:firstRowLastColumn="0" w:lastRowFirstColumn="0" w:lastRowLastColumn="0"/>
            </w:pPr>
          </w:p>
        </w:tc>
      </w:tr>
      <w:tr w:rsidR="007511D8" w:rsidRPr="00844B88" w14:paraId="06B63501" w14:textId="77777777" w:rsidTr="007511D8">
        <w:tc>
          <w:tcPr>
            <w:cnfStyle w:val="001000000000" w:firstRow="0" w:lastRow="0" w:firstColumn="1" w:lastColumn="0" w:oddVBand="0" w:evenVBand="0" w:oddHBand="0" w:evenHBand="0" w:firstRowFirstColumn="0" w:firstRowLastColumn="0" w:lastRowFirstColumn="0" w:lastRowLastColumn="0"/>
            <w:tcW w:w="819" w:type="dxa"/>
            <w:tcBorders>
              <w:top w:val="single" w:sz="8" w:space="0" w:color="000000" w:themeColor="text1"/>
              <w:left w:val="single" w:sz="4" w:space="0" w:color="auto"/>
              <w:bottom w:val="single" w:sz="24" w:space="0" w:color="auto"/>
              <w:right w:val="nil"/>
            </w:tcBorders>
            <w:shd w:val="clear" w:color="auto" w:fill="auto"/>
            <w:vAlign w:val="center"/>
          </w:tcPr>
          <w:p w14:paraId="0ED48AFA" w14:textId="77777777" w:rsidR="007511D8" w:rsidRPr="00094D61" w:rsidRDefault="007511D8" w:rsidP="007511D8">
            <w:pPr>
              <w:jc w:val="center"/>
              <w:rPr>
                <w:rFonts w:ascii="Gill Sans" w:hAnsi="Gill Sans" w:cs="Gill Sans"/>
                <w:b w:val="0"/>
                <w:bCs w:val="0"/>
                <w:sz w:val="20"/>
              </w:rPr>
            </w:pPr>
            <w:r w:rsidRPr="00094D61">
              <w:rPr>
                <w:rFonts w:ascii="Gill Sans" w:hAnsi="Gill Sans" w:cs="Gill Sans"/>
                <w:sz w:val="36"/>
              </w:rPr>
              <w:t>1</w:t>
            </w:r>
          </w:p>
        </w:tc>
        <w:tc>
          <w:tcPr>
            <w:tcW w:w="819" w:type="dxa"/>
            <w:tcBorders>
              <w:top w:val="single" w:sz="8" w:space="0" w:color="000000" w:themeColor="text1"/>
              <w:left w:val="nil"/>
              <w:bottom w:val="single" w:sz="24" w:space="0" w:color="auto"/>
              <w:right w:val="single" w:sz="4" w:space="0" w:color="auto"/>
            </w:tcBorders>
            <w:shd w:val="clear" w:color="auto" w:fill="auto"/>
            <w:vAlign w:val="center"/>
          </w:tcPr>
          <w:p w14:paraId="0AE44781" w14:textId="77777777" w:rsidR="007511D8" w:rsidRPr="00094D61" w:rsidRDefault="007511D8" w:rsidP="007511D8">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512F47C" wp14:editId="033A1CC8">
                  <wp:extent cx="268605" cy="268605"/>
                  <wp:effectExtent l="0" t="0" r="10795" b="1079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606"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14:paraId="7297D98E" w14:textId="77777777" w:rsidR="007511D8" w:rsidRPr="0094248F" w:rsidRDefault="007511D8" w:rsidP="007511D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4682178B" w14:textId="77777777" w:rsidR="007511D8" w:rsidRPr="0094248F" w:rsidRDefault="007511D8" w:rsidP="007511D8">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Read text at the BR-</w:t>
            </w:r>
            <w:r>
              <w:rPr>
                <w:rFonts w:ascii="Garamond" w:hAnsi="Garamond"/>
                <w:sz w:val="20"/>
              </w:rPr>
              <w:t>419</w:t>
            </w:r>
            <w:r w:rsidRPr="0094248F">
              <w:rPr>
                <w:rFonts w:ascii="Garamond" w:hAnsi="Garamond"/>
                <w:sz w:val="20"/>
              </w:rPr>
              <w:t xml:space="preserve"> </w:t>
            </w:r>
            <w:proofErr w:type="spellStart"/>
            <w:r w:rsidRPr="0094248F">
              <w:rPr>
                <w:rFonts w:ascii="Garamond" w:hAnsi="Garamond"/>
                <w:sz w:val="20"/>
              </w:rPr>
              <w:t>Lexile</w:t>
            </w:r>
            <w:proofErr w:type="spellEnd"/>
            <w:r w:rsidRPr="0094248F">
              <w:rPr>
                <w:rFonts w:ascii="Garamond" w:hAnsi="Garamond"/>
                <w:sz w:val="20"/>
              </w:rPr>
              <w:t xml:space="preserve"> Level (Below Basic)</w:t>
            </w:r>
          </w:p>
        </w:tc>
        <w:tc>
          <w:tcPr>
            <w:tcW w:w="1714" w:type="dxa"/>
            <w:vMerge/>
            <w:tcBorders>
              <w:left w:val="single" w:sz="24" w:space="0" w:color="000000" w:themeColor="text1"/>
              <w:bottom w:val="single" w:sz="24" w:space="0" w:color="000000" w:themeColor="text1"/>
              <w:right w:val="single" w:sz="24" w:space="0" w:color="000000" w:themeColor="text1"/>
            </w:tcBorders>
            <w:shd w:val="clear" w:color="auto" w:fill="auto"/>
          </w:tcPr>
          <w:p w14:paraId="07CE0C30" w14:textId="77777777" w:rsidR="007511D8" w:rsidRPr="00844B88" w:rsidRDefault="007511D8" w:rsidP="007511D8">
            <w:pPr>
              <w:cnfStyle w:val="000000000000" w:firstRow="0" w:lastRow="0" w:firstColumn="0" w:lastColumn="0" w:oddVBand="0" w:evenVBand="0" w:oddHBand="0" w:evenHBand="0" w:firstRowFirstColumn="0" w:firstRowLastColumn="0" w:lastRowFirstColumn="0" w:lastRowLastColumn="0"/>
            </w:pPr>
          </w:p>
        </w:tc>
      </w:tr>
    </w:tbl>
    <w:p w14:paraId="171C173F" w14:textId="77777777" w:rsidR="007511D8" w:rsidRDefault="007511D8" w:rsidP="007511D8">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7511D8" w:rsidRPr="0094248F" w14:paraId="46EB7FEE" w14:textId="77777777" w:rsidTr="00751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2BB481FD" w14:textId="77777777" w:rsidR="007511D8" w:rsidRPr="0094248F" w:rsidRDefault="007511D8" w:rsidP="007511D8">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B271E1" w:rsidRPr="0094248F" w14:paraId="280C268A" w14:textId="77777777" w:rsidTr="00751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5397B011" w14:textId="77777777" w:rsidR="00B271E1" w:rsidRPr="003A0291" w:rsidRDefault="00B271E1" w:rsidP="007511D8">
            <w:pPr>
              <w:rPr>
                <w:rFonts w:ascii="Gill Sans" w:hAnsi="Gill Sans" w:cs="Gill Sans"/>
                <w:bCs w:val="0"/>
                <w:sz w:val="20"/>
                <w:szCs w:val="16"/>
              </w:rPr>
            </w:pP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7D4A5783" w14:textId="35F212E6" w:rsidR="00B271E1" w:rsidRPr="0094248F" w:rsidRDefault="00B271E1" w:rsidP="007511D8">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 xml:space="preserve">Finding the </w:t>
            </w:r>
            <w:proofErr w:type="spellStart"/>
            <w:r>
              <w:rPr>
                <w:rFonts w:ascii="Gill Sans" w:hAnsi="Gill Sans" w:cs="Gill Sans"/>
                <w:b/>
                <w:sz w:val="20"/>
              </w:rPr>
              <w:t>Lexile</w:t>
            </w:r>
            <w:proofErr w:type="spellEnd"/>
            <w:r>
              <w:rPr>
                <w:rFonts w:ascii="Gill Sans" w:hAnsi="Gill Sans" w:cs="Gill Sans"/>
                <w:b/>
                <w:sz w:val="20"/>
              </w:rPr>
              <w:t xml:space="preserve"> Range in MAP</w:t>
            </w:r>
          </w:p>
        </w:tc>
      </w:tr>
      <w:tr w:rsidR="00B271E1" w:rsidRPr="00844B88" w14:paraId="563DCB46" w14:textId="77777777" w:rsidTr="007511D8">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752F4FFA" w14:textId="77777777" w:rsidR="00B271E1" w:rsidRPr="00231C52" w:rsidRDefault="00B271E1" w:rsidP="007511D8">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2CBE164" w14:textId="77777777" w:rsidR="00B271E1" w:rsidRPr="0013156E" w:rsidRDefault="00B271E1" w:rsidP="00B271E1">
            <w:pPr>
              <w:pStyle w:val="ListParagraph"/>
              <w:numPr>
                <w:ilvl w:val="0"/>
                <w:numId w:val="37"/>
              </w:numPr>
              <w:ind w:left="261" w:hanging="279"/>
              <w:cnfStyle w:val="000000000000" w:firstRow="0" w:lastRow="0" w:firstColumn="0" w:lastColumn="0" w:oddVBand="0" w:evenVBand="0" w:oddHBand="0" w:evenHBand="0" w:firstRowFirstColumn="0" w:firstRowLastColumn="0" w:lastRowFirstColumn="0" w:lastRowLastColumn="0"/>
              <w:rPr>
                <w:rFonts w:ascii="Garamond" w:hAnsi="Garamond"/>
              </w:rPr>
            </w:pPr>
            <w:r w:rsidRPr="0013156E">
              <w:rPr>
                <w:rFonts w:ascii="Garamond" w:hAnsi="Garamond"/>
              </w:rPr>
              <w:t xml:space="preserve">Access the MAP Teacher site: </w:t>
            </w:r>
            <w:r>
              <w:fldChar w:fldCharType="begin"/>
            </w:r>
            <w:r>
              <w:instrText xml:space="preserve"> HYPERLINK "https://teach.mapnwea.org/" </w:instrText>
            </w:r>
            <w:bookmarkStart w:id="0" w:name="_GoBack"/>
            <w:bookmarkEnd w:id="0"/>
            <w:r>
              <w:fldChar w:fldCharType="separate"/>
            </w:r>
            <w:r w:rsidRPr="0013156E">
              <w:rPr>
                <w:rStyle w:val="Hyperlink"/>
                <w:rFonts w:ascii="Garamond" w:hAnsi="Garamond"/>
                <w:b/>
              </w:rPr>
              <w:t>HERE</w:t>
            </w:r>
            <w:r>
              <w:rPr>
                <w:rStyle w:val="Hyperlink"/>
                <w:rFonts w:ascii="Garamond" w:hAnsi="Garamond"/>
                <w:b/>
              </w:rPr>
              <w:fldChar w:fldCharType="end"/>
            </w:r>
          </w:p>
          <w:p w14:paraId="02927905" w14:textId="77777777" w:rsidR="00B271E1" w:rsidRPr="0013156E" w:rsidRDefault="00B271E1" w:rsidP="00B271E1">
            <w:pPr>
              <w:pStyle w:val="ListParagraph"/>
              <w:numPr>
                <w:ilvl w:val="0"/>
                <w:numId w:val="37"/>
              </w:numPr>
              <w:ind w:left="261" w:hanging="279"/>
              <w:cnfStyle w:val="000000000000" w:firstRow="0" w:lastRow="0" w:firstColumn="0" w:lastColumn="0" w:oddVBand="0" w:evenVBand="0" w:oddHBand="0" w:evenHBand="0" w:firstRowFirstColumn="0" w:firstRowLastColumn="0" w:lastRowFirstColumn="0" w:lastRowLastColumn="0"/>
              <w:rPr>
                <w:rFonts w:ascii="Garamond" w:hAnsi="Garamond"/>
              </w:rPr>
            </w:pPr>
            <w:r w:rsidRPr="0013156E">
              <w:rPr>
                <w:rFonts w:ascii="Garamond" w:hAnsi="Garamond"/>
              </w:rPr>
              <w:t xml:space="preserve">Open the </w:t>
            </w:r>
            <w:r w:rsidRPr="0013156E">
              <w:rPr>
                <w:rFonts w:ascii="Garamond" w:hAnsi="Garamond"/>
                <w:b/>
              </w:rPr>
              <w:t>CLASS REPORT</w:t>
            </w:r>
            <w:r w:rsidRPr="0013156E">
              <w:rPr>
                <w:rFonts w:ascii="Garamond" w:hAnsi="Garamond"/>
              </w:rPr>
              <w:t xml:space="preserve"> or the </w:t>
            </w:r>
            <w:r w:rsidRPr="0013156E">
              <w:rPr>
                <w:rFonts w:ascii="Garamond" w:hAnsi="Garamond"/>
                <w:b/>
              </w:rPr>
              <w:t>STUDENT GOAL SETTING WORKSHEET</w:t>
            </w:r>
          </w:p>
          <w:p w14:paraId="4839776D" w14:textId="77777777" w:rsidR="00B271E1" w:rsidRPr="0013156E" w:rsidRDefault="00B271E1" w:rsidP="00B271E1">
            <w:pPr>
              <w:pStyle w:val="ListParagraph"/>
              <w:numPr>
                <w:ilvl w:val="0"/>
                <w:numId w:val="37"/>
              </w:numPr>
              <w:ind w:left="261" w:hanging="279"/>
              <w:cnfStyle w:val="000000000000" w:firstRow="0" w:lastRow="0" w:firstColumn="0" w:lastColumn="0" w:oddVBand="0" w:evenVBand="0" w:oddHBand="0" w:evenHBand="0" w:firstRowFirstColumn="0" w:firstRowLastColumn="0" w:lastRowFirstColumn="0" w:lastRowLastColumn="0"/>
              <w:rPr>
                <w:rFonts w:ascii="Garamond" w:hAnsi="Garamond"/>
              </w:rPr>
            </w:pPr>
            <w:r w:rsidRPr="0013156E">
              <w:rPr>
                <w:rFonts w:ascii="Garamond" w:hAnsi="Garamond"/>
              </w:rPr>
              <w:t>Find the student</w:t>
            </w:r>
            <w:r>
              <w:rPr>
                <w:rFonts w:ascii="Garamond" w:hAnsi="Garamond"/>
              </w:rPr>
              <w:t>’</w:t>
            </w:r>
            <w:r w:rsidRPr="0013156E">
              <w:rPr>
                <w:rFonts w:ascii="Garamond" w:hAnsi="Garamond"/>
              </w:rPr>
              <w:t>s</w:t>
            </w:r>
            <w:r>
              <w:rPr>
                <w:rFonts w:ascii="Garamond" w:hAnsi="Garamond"/>
              </w:rPr>
              <w:t xml:space="preserve"> </w:t>
            </w:r>
            <w:proofErr w:type="spellStart"/>
            <w:r>
              <w:rPr>
                <w:rFonts w:ascii="Garamond" w:hAnsi="Garamond"/>
              </w:rPr>
              <w:t>Lexi</w:t>
            </w:r>
            <w:r w:rsidRPr="0013156E">
              <w:rPr>
                <w:rFonts w:ascii="Garamond" w:hAnsi="Garamond"/>
              </w:rPr>
              <w:t>l</w:t>
            </w:r>
            <w:r>
              <w:rPr>
                <w:rFonts w:ascii="Garamond" w:hAnsi="Garamond"/>
              </w:rPr>
              <w:t>e</w:t>
            </w:r>
            <w:proofErr w:type="spellEnd"/>
            <w:r>
              <w:rPr>
                <w:rFonts w:ascii="Garamond" w:hAnsi="Garamond"/>
              </w:rPr>
              <w:t xml:space="preserve"> Range</w:t>
            </w:r>
            <w:r w:rsidRPr="0013156E">
              <w:rPr>
                <w:rFonts w:ascii="Garamond" w:hAnsi="Garamond"/>
              </w:rPr>
              <w:t xml:space="preserve"> on whichever of these reports you chose to use</w:t>
            </w:r>
          </w:p>
          <w:p w14:paraId="5FA77CCB" w14:textId="77777777" w:rsidR="00B271E1" w:rsidRPr="0013156E" w:rsidRDefault="00B271E1" w:rsidP="00B271E1">
            <w:pPr>
              <w:pStyle w:val="ListParagraph"/>
              <w:numPr>
                <w:ilvl w:val="0"/>
                <w:numId w:val="37"/>
              </w:numPr>
              <w:ind w:left="261" w:hanging="279"/>
              <w:cnfStyle w:val="000000000000" w:firstRow="0" w:lastRow="0" w:firstColumn="0" w:lastColumn="0" w:oddVBand="0" w:evenVBand="0" w:oddHBand="0" w:evenHBand="0" w:firstRowFirstColumn="0" w:firstRowLastColumn="0" w:lastRowFirstColumn="0" w:lastRowLastColumn="0"/>
              <w:rPr>
                <w:rFonts w:ascii="Garamond" w:hAnsi="Garamond"/>
              </w:rPr>
            </w:pPr>
            <w:r w:rsidRPr="0013156E">
              <w:rPr>
                <w:rFonts w:ascii="Garamond" w:hAnsi="Garamond"/>
              </w:rPr>
              <w:t xml:space="preserve">Take the lowest score and </w:t>
            </w:r>
            <w:r w:rsidRPr="0013156E">
              <w:rPr>
                <w:rFonts w:ascii="Garamond" w:hAnsi="Garamond"/>
                <w:b/>
              </w:rPr>
              <w:t>add 100</w:t>
            </w:r>
            <w:r w:rsidRPr="0013156E">
              <w:rPr>
                <w:rFonts w:ascii="Garamond" w:hAnsi="Garamond"/>
              </w:rPr>
              <w:t xml:space="preserve"> to it</w:t>
            </w:r>
          </w:p>
          <w:p w14:paraId="376B73AE" w14:textId="77777777" w:rsidR="00B271E1" w:rsidRDefault="00B271E1" w:rsidP="00B271E1">
            <w:pPr>
              <w:pStyle w:val="ListParagraph"/>
              <w:numPr>
                <w:ilvl w:val="0"/>
                <w:numId w:val="37"/>
              </w:numPr>
              <w:ind w:left="261" w:hanging="279"/>
              <w:cnfStyle w:val="000000000000" w:firstRow="0" w:lastRow="0" w:firstColumn="0" w:lastColumn="0" w:oddVBand="0" w:evenVBand="0" w:oddHBand="0" w:evenHBand="0" w:firstRowFirstColumn="0" w:firstRowLastColumn="0" w:lastRowFirstColumn="0" w:lastRowLastColumn="0"/>
              <w:rPr>
                <w:rFonts w:ascii="Garamond" w:hAnsi="Garamond"/>
              </w:rPr>
            </w:pPr>
            <w:r w:rsidRPr="0013156E">
              <w:rPr>
                <w:rFonts w:ascii="Garamond" w:hAnsi="Garamond"/>
              </w:rPr>
              <w:t>Find the resulting number on this Topic Scale to determine the student’s Topic Score in Comprehending Text</w:t>
            </w:r>
          </w:p>
          <w:p w14:paraId="331C0D7A" w14:textId="30419E52" w:rsidR="00B271E1" w:rsidRPr="00844B88" w:rsidRDefault="00B271E1" w:rsidP="007511D8">
            <w:pPr>
              <w:cnfStyle w:val="000000000000" w:firstRow="0" w:lastRow="0" w:firstColumn="0" w:lastColumn="0" w:oddVBand="0" w:evenVBand="0" w:oddHBand="0" w:evenHBand="0" w:firstRowFirstColumn="0" w:firstRowLastColumn="0" w:lastRowFirstColumn="0" w:lastRowLastColumn="0"/>
            </w:pPr>
            <w:r>
              <w:rPr>
                <w:rFonts w:ascii="Garamond" w:hAnsi="Garamond"/>
              </w:rPr>
              <w:t xml:space="preserve">Only change this Topic Score when a new MAP test (lowest </w:t>
            </w:r>
            <w:proofErr w:type="spellStart"/>
            <w:r>
              <w:rPr>
                <w:rFonts w:ascii="Garamond" w:hAnsi="Garamond"/>
              </w:rPr>
              <w:t>Lexile</w:t>
            </w:r>
            <w:proofErr w:type="spellEnd"/>
            <w:r>
              <w:rPr>
                <w:rFonts w:ascii="Garamond" w:hAnsi="Garamond"/>
              </w:rPr>
              <w:t xml:space="preserve"> + 100) would indicate an </w:t>
            </w:r>
            <w:r w:rsidRPr="0013156E">
              <w:rPr>
                <w:rFonts w:ascii="Garamond" w:hAnsi="Garamond"/>
                <w:b/>
              </w:rPr>
              <w:t>INCREASE</w:t>
            </w:r>
            <w:r>
              <w:rPr>
                <w:rFonts w:ascii="Garamond" w:hAnsi="Garamond"/>
              </w:rPr>
              <w:t xml:space="preserve"> in Topic Score—we will a</w:t>
            </w:r>
            <w:r w:rsidRPr="0013156E">
              <w:rPr>
                <w:rFonts w:ascii="Garamond" w:hAnsi="Garamond"/>
              </w:rPr>
              <w:t xml:space="preserve">lways use the </w:t>
            </w:r>
            <w:r w:rsidRPr="0013156E">
              <w:rPr>
                <w:rFonts w:ascii="Garamond" w:hAnsi="Garamond"/>
                <w:b/>
              </w:rPr>
              <w:t>highest score</w:t>
            </w:r>
            <w:r w:rsidRPr="0013156E">
              <w:rPr>
                <w:rFonts w:ascii="Garamond" w:hAnsi="Garamond"/>
              </w:rPr>
              <w:t xml:space="preserve"> a student has earned when reporting this topic</w:t>
            </w:r>
          </w:p>
        </w:tc>
      </w:tr>
    </w:tbl>
    <w:p w14:paraId="1BAC20FC" w14:textId="77777777" w:rsidR="007511D8" w:rsidRDefault="007511D8" w:rsidP="007511D8">
      <w:pPr>
        <w:rPr>
          <w:rFonts w:ascii="Trebuchet MS" w:hAnsi="Trebuchet MS"/>
        </w:rPr>
      </w:pPr>
    </w:p>
    <w:p w14:paraId="27F14325" w14:textId="77777777" w:rsidR="007511D8" w:rsidRDefault="007511D8">
      <w:pPr>
        <w:rPr>
          <w:rFonts w:ascii="Gill Sans" w:hAnsi="Gill Sans" w:cs="Gill Sans"/>
          <w:sz w:val="32"/>
        </w:rPr>
      </w:pPr>
    </w:p>
    <w:p w14:paraId="70CDDC4F" w14:textId="77777777" w:rsidR="00F623E2" w:rsidRDefault="00F623E2" w:rsidP="00786627">
      <w:pPr>
        <w:rPr>
          <w:rFonts w:ascii="Trebuchet MS" w:hAnsi="Trebuchet MS"/>
        </w:rPr>
      </w:pPr>
    </w:p>
    <w:sectPr w:rsidR="00F623E2" w:rsidSect="00985810">
      <w:type w:val="continuous"/>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0F68" w14:textId="77777777" w:rsidR="007511D8" w:rsidRDefault="007511D8" w:rsidP="00177107">
      <w:pPr>
        <w:spacing w:after="0" w:line="240" w:lineRule="auto"/>
      </w:pPr>
      <w:r>
        <w:separator/>
      </w:r>
    </w:p>
  </w:endnote>
  <w:endnote w:type="continuationSeparator" w:id="0">
    <w:p w14:paraId="66CEACCF" w14:textId="77777777" w:rsidR="007511D8" w:rsidRDefault="007511D8" w:rsidP="0017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Gill Sans">
    <w:altName w:val="Arial"/>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CE8E36" w14:textId="63D58328" w:rsidR="007511D8" w:rsidRPr="005E209C" w:rsidRDefault="007511D8">
    <w:pPr>
      <w:pStyle w:val="Footer"/>
      <w:rPr>
        <w:rFonts w:ascii="Gill Sans MT" w:hAnsi="Gill Sans MT"/>
        <w:sz w:val="28"/>
      </w:rPr>
    </w:pPr>
    <w:r w:rsidRPr="005E209C">
      <w:rPr>
        <w:rStyle w:val="PageNumber"/>
        <w:rFonts w:ascii="Gill Sans MT" w:hAnsi="Gill Sans MT"/>
        <w:sz w:val="28"/>
      </w:rPr>
      <w:fldChar w:fldCharType="begin"/>
    </w:r>
    <w:r w:rsidRPr="005E209C">
      <w:rPr>
        <w:rStyle w:val="PageNumber"/>
        <w:rFonts w:ascii="Gill Sans MT" w:hAnsi="Gill Sans MT"/>
        <w:sz w:val="28"/>
      </w:rPr>
      <w:instrText xml:space="preserve"> PAGE </w:instrText>
    </w:r>
    <w:r w:rsidRPr="005E209C">
      <w:rPr>
        <w:rStyle w:val="PageNumber"/>
        <w:rFonts w:ascii="Gill Sans MT" w:hAnsi="Gill Sans MT"/>
        <w:sz w:val="28"/>
      </w:rPr>
      <w:fldChar w:fldCharType="separate"/>
    </w:r>
    <w:r w:rsidR="00B271E1">
      <w:rPr>
        <w:rStyle w:val="PageNumber"/>
        <w:rFonts w:ascii="Gill Sans MT" w:hAnsi="Gill Sans MT"/>
        <w:noProof/>
        <w:sz w:val="28"/>
      </w:rPr>
      <w:t>9</w:t>
    </w:r>
    <w:r w:rsidRPr="005E209C">
      <w:rPr>
        <w:rStyle w:val="PageNumber"/>
        <w:rFonts w:ascii="Gill Sans MT" w:hAnsi="Gill Sans MT"/>
        <w:sz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B67C1E" w14:textId="11A2AF76" w:rsidR="007511D8" w:rsidRDefault="00B271E1">
    <w:pPr>
      <w:pStyle w:val="Footer"/>
      <w:rPr>
        <w:rStyle w:val="Hyperlink"/>
        <w:sz w:val="32"/>
      </w:rPr>
    </w:pPr>
    <w:hyperlink r:id="rId1" w:history="1">
      <w:r w:rsidR="007511D8" w:rsidRPr="008F3ADF">
        <w:rPr>
          <w:rStyle w:val="Hyperlink"/>
          <w:sz w:val="32"/>
        </w:rPr>
        <w:t>http://secondaryliteracy.dmschools.org</w:t>
      </w:r>
    </w:hyperlink>
    <w:r w:rsidR="007511D8" w:rsidRPr="00343B36">
      <w:rPr>
        <w:rStyle w:val="Hyperlink"/>
        <w:color w:val="auto"/>
        <w:sz w:val="32"/>
        <w:u w:val="none"/>
      </w:rPr>
      <w:tab/>
    </w:r>
    <w:r w:rsidR="007511D8" w:rsidRPr="00343B36">
      <w:rPr>
        <w:rStyle w:val="Hyperlink"/>
        <w:color w:val="auto"/>
        <w:sz w:val="32"/>
        <w:u w:val="none"/>
      </w:rPr>
      <w:tab/>
    </w:r>
    <w:r w:rsidR="007511D8" w:rsidRPr="00343B36">
      <w:rPr>
        <w:rStyle w:val="Hyperlink"/>
        <w:color w:val="auto"/>
        <w:sz w:val="32"/>
        <w:u w:val="none"/>
      </w:rPr>
      <w:tab/>
    </w:r>
    <w:r w:rsidR="007511D8" w:rsidRPr="00343B36">
      <w:rPr>
        <w:rStyle w:val="Hyperlink"/>
        <w:color w:val="auto"/>
        <w:sz w:val="32"/>
        <w:u w:val="none"/>
      </w:rPr>
      <w:tab/>
    </w:r>
  </w:p>
  <w:p w14:paraId="5AF1BFF0" w14:textId="40F21DC8" w:rsidR="007511D8" w:rsidRPr="008F3ADF" w:rsidRDefault="00B271E1">
    <w:pPr>
      <w:pStyle w:val="Footer"/>
      <w:rPr>
        <w:sz w:val="32"/>
      </w:rPr>
    </w:pPr>
    <w:hyperlink r:id="rId2" w:history="1">
      <w:r w:rsidR="007511D8" w:rsidRPr="0095126B">
        <w:rPr>
          <w:rStyle w:val="Hyperlink"/>
          <w:sz w:val="32"/>
        </w:rPr>
        <w:t>http://grading.dmschools.org</w:t>
      </w:r>
    </w:hyperlink>
    <w:r w:rsidR="007511D8" w:rsidRPr="0095126B">
      <w:rPr>
        <w:rStyle w:val="Hyperlink"/>
        <w:sz w:val="32"/>
        <w:u w:val="none"/>
      </w:rPr>
      <w:tab/>
    </w:r>
    <w:r w:rsidR="007511D8">
      <w:rPr>
        <w:sz w:val="32"/>
      </w:rPr>
      <w:tab/>
    </w:r>
    <w:r w:rsidR="007511D8">
      <w:rPr>
        <w:sz w:val="32"/>
      </w:rPr>
      <w:tab/>
    </w:r>
    <w:r w:rsidR="007511D8">
      <w:rPr>
        <w:sz w:val="32"/>
      </w:rPr>
      <w:tab/>
    </w:r>
    <w:r w:rsidR="007511D8">
      <w:rPr>
        <w:sz w:val="32"/>
      </w:rPr>
      <w:tab/>
    </w:r>
    <w:r w:rsidR="007511D8" w:rsidRPr="00343B36">
      <w:rPr>
        <w:rStyle w:val="Hyperlink"/>
        <w:color w:val="auto"/>
        <w:sz w:val="32"/>
        <w:u w:val="none"/>
      </w:rPr>
      <w:t xml:space="preserve">Version: </w:t>
    </w:r>
    <w:r>
      <w:rPr>
        <w:rStyle w:val="Hyperlink"/>
        <w:color w:val="auto"/>
        <w:sz w:val="32"/>
        <w:u w:val="none"/>
      </w:rPr>
      <w:t>Beta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5C950" w14:textId="77777777" w:rsidR="007511D8" w:rsidRDefault="007511D8" w:rsidP="00177107">
      <w:pPr>
        <w:spacing w:after="0" w:line="240" w:lineRule="auto"/>
      </w:pPr>
      <w:r>
        <w:separator/>
      </w:r>
    </w:p>
  </w:footnote>
  <w:footnote w:type="continuationSeparator" w:id="0">
    <w:p w14:paraId="11EB4B61" w14:textId="77777777" w:rsidR="007511D8" w:rsidRDefault="007511D8" w:rsidP="001771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FDDA4" w14:textId="77777777" w:rsidR="007511D8" w:rsidRDefault="00B271E1">
    <w:pPr>
      <w:pStyle w:val="Header"/>
    </w:pPr>
    <w:r>
      <w:rPr>
        <w:noProof/>
      </w:rPr>
      <w:pict w14:anchorId="19405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93.85pt;height:197.95pt;rotation:315;z-index:-251658752;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499"/>
      <w:gridCol w:w="4563"/>
    </w:tblGrid>
    <w:tr w:rsidR="007511D8" w14:paraId="4479B382" w14:textId="77777777" w:rsidTr="00177107">
      <w:trPr>
        <w:trHeight w:val="288"/>
      </w:trPr>
      <w:tc>
        <w:tcPr>
          <w:tcW w:w="6685" w:type="dxa"/>
        </w:tcPr>
        <w:p w14:paraId="4FE6E832" w14:textId="08C05BB9" w:rsidR="007511D8" w:rsidRPr="00041A10" w:rsidRDefault="00B271E1" w:rsidP="00FF3F28">
          <w:pPr>
            <w:pStyle w:val="Header"/>
            <w:jc w:val="right"/>
            <w:rPr>
              <w:rFonts w:ascii="Trebuchet MS" w:eastAsiaTheme="majorEastAsia" w:hAnsi="Trebuchet MS" w:cstheme="majorBidi"/>
              <w:sz w:val="36"/>
              <w:szCs w:val="36"/>
            </w:rPr>
          </w:pPr>
          <w:sdt>
            <w:sdtPr>
              <w:rPr>
                <w:rFonts w:ascii="Trebuchet MS" w:eastAsiaTheme="majorEastAsia" w:hAnsi="Trebuchet MS" w:cstheme="majorBidi"/>
                <w:sz w:val="36"/>
                <w:szCs w:val="36"/>
              </w:rPr>
              <w:alias w:val="Title"/>
              <w:id w:val="1509945605"/>
              <w:dataBinding w:prefixMappings="xmlns:ns0='http://schemas.openxmlformats.org/package/2006/metadata/core-properties' xmlns:ns1='http://purl.org/dc/elements/1.1/'" w:xpath="/ns0:coreProperties[1]/ns1:title[1]" w:storeItemID="{6C3C8BC8-F283-45AE-878A-BAB7291924A1}"/>
              <w:text/>
            </w:sdtPr>
            <w:sdtEndPr/>
            <w:sdtContent>
              <w:r w:rsidR="007511D8">
                <w:rPr>
                  <w:rFonts w:ascii="Trebuchet MS" w:eastAsiaTheme="majorEastAsia" w:hAnsi="Trebuchet MS" w:cstheme="majorBidi"/>
                  <w:sz w:val="36"/>
                  <w:szCs w:val="36"/>
                </w:rPr>
                <w:t>Prep Academy Language Arts/Reading</w:t>
              </w:r>
            </w:sdtContent>
          </w:sdt>
        </w:p>
      </w:tc>
      <w:sdt>
        <w:sdtP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0303322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905" w:type="dxa"/>
            </w:tcPr>
            <w:p w14:paraId="6866A2A0" w14:textId="64EBABD6" w:rsidR="007511D8" w:rsidRPr="00041A10" w:rsidRDefault="007511D8" w:rsidP="004B76CF">
              <w:pPr>
                <w:pStyle w:val="Header"/>
                <w:rPr>
                  <w:rFonts w:ascii="Trebuchet MS" w:eastAsiaTheme="majorEastAsia" w:hAnsi="Trebuchet MS" w:cstheme="majorBidi"/>
                  <w:b/>
                  <w:bCs/>
                  <w:color w:val="4F81BD" w:themeColor="accent1"/>
                  <w:sz w:val="36"/>
                  <w:szCs w:val="36"/>
                  <w14:numForm w14:val="oldStyle"/>
                </w:rPr>
              </w:pPr>
              <w: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2016-2017</w:t>
              </w:r>
            </w:p>
          </w:tc>
        </w:sdtContent>
      </w:sdt>
    </w:tr>
  </w:tbl>
  <w:p w14:paraId="2197F92A" w14:textId="77777777" w:rsidR="007511D8" w:rsidRDefault="007511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279"/>
    <w:multiLevelType w:val="hybridMultilevel"/>
    <w:tmpl w:val="002E4D3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nsid w:val="0D1F063A"/>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F3017"/>
    <w:multiLevelType w:val="hybridMultilevel"/>
    <w:tmpl w:val="2AB2527A"/>
    <w:lvl w:ilvl="0" w:tplc="C150BCA2">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E6613"/>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30041"/>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02293"/>
    <w:multiLevelType w:val="hybridMultilevel"/>
    <w:tmpl w:val="0CD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80B52"/>
    <w:multiLevelType w:val="hybridMultilevel"/>
    <w:tmpl w:val="5E22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926A0"/>
    <w:multiLevelType w:val="hybridMultilevel"/>
    <w:tmpl w:val="530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E2EF7"/>
    <w:multiLevelType w:val="hybridMultilevel"/>
    <w:tmpl w:val="E286F4D0"/>
    <w:lvl w:ilvl="0" w:tplc="C150BCA2">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41E37"/>
    <w:multiLevelType w:val="hybridMultilevel"/>
    <w:tmpl w:val="C8D295F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86683"/>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57336"/>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320AE"/>
    <w:multiLevelType w:val="hybridMultilevel"/>
    <w:tmpl w:val="D61C834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8253C"/>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5697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D7E1F"/>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21BD1"/>
    <w:multiLevelType w:val="hybridMultilevel"/>
    <w:tmpl w:val="8B4085F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249E0"/>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36C2F"/>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202EA"/>
    <w:multiLevelType w:val="hybridMultilevel"/>
    <w:tmpl w:val="D83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FE07A5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C1F2C"/>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F587C"/>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67752"/>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F6502"/>
    <w:multiLevelType w:val="hybridMultilevel"/>
    <w:tmpl w:val="D06ECD02"/>
    <w:lvl w:ilvl="0" w:tplc="5262E67A">
      <w:start w:val="1"/>
      <w:numFmt w:val="bullet"/>
      <w:lvlText w:val=""/>
      <w:lvlJc w:val="left"/>
      <w:pPr>
        <w:ind w:left="1170" w:hanging="360"/>
      </w:pPr>
      <w:rPr>
        <w:rFonts w:ascii="Symbol" w:hAnsi="Symbol" w:hint="default"/>
        <w:sz w:val="28"/>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1D025AD"/>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11C12"/>
    <w:multiLevelType w:val="hybridMultilevel"/>
    <w:tmpl w:val="A83ED2E8"/>
    <w:lvl w:ilvl="0" w:tplc="C150BCA2">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E7648"/>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26329"/>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A2E1D"/>
    <w:multiLevelType w:val="hybridMultilevel"/>
    <w:tmpl w:val="98F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30027B7"/>
    <w:multiLevelType w:val="hybridMultilevel"/>
    <w:tmpl w:val="86F6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A5936"/>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D2997"/>
    <w:multiLevelType w:val="hybridMultilevel"/>
    <w:tmpl w:val="91D05A8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7AD7E5D"/>
    <w:multiLevelType w:val="hybridMultilevel"/>
    <w:tmpl w:val="0AA6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C42304A"/>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A710E"/>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3"/>
  </w:num>
  <w:num w:numId="4">
    <w:abstractNumId w:val="29"/>
  </w:num>
  <w:num w:numId="5">
    <w:abstractNumId w:val="35"/>
  </w:num>
  <w:num w:numId="6">
    <w:abstractNumId w:val="20"/>
  </w:num>
  <w:num w:numId="7">
    <w:abstractNumId w:val="36"/>
  </w:num>
  <w:num w:numId="8">
    <w:abstractNumId w:val="27"/>
  </w:num>
  <w:num w:numId="9">
    <w:abstractNumId w:val="32"/>
  </w:num>
  <w:num w:numId="10">
    <w:abstractNumId w:val="14"/>
  </w:num>
  <w:num w:numId="11">
    <w:abstractNumId w:val="3"/>
  </w:num>
  <w:num w:numId="12">
    <w:abstractNumId w:val="15"/>
  </w:num>
  <w:num w:numId="13">
    <w:abstractNumId w:val="11"/>
  </w:num>
  <w:num w:numId="14">
    <w:abstractNumId w:val="7"/>
  </w:num>
  <w:num w:numId="15">
    <w:abstractNumId w:val="13"/>
  </w:num>
  <w:num w:numId="16">
    <w:abstractNumId w:val="4"/>
  </w:num>
  <w:num w:numId="17">
    <w:abstractNumId w:val="19"/>
  </w:num>
  <w:num w:numId="18">
    <w:abstractNumId w:val="12"/>
  </w:num>
  <w:num w:numId="19">
    <w:abstractNumId w:val="28"/>
  </w:num>
  <w:num w:numId="20">
    <w:abstractNumId w:val="30"/>
  </w:num>
  <w:num w:numId="21">
    <w:abstractNumId w:val="33"/>
  </w:num>
  <w:num w:numId="22">
    <w:abstractNumId w:val="22"/>
  </w:num>
  <w:num w:numId="23">
    <w:abstractNumId w:val="18"/>
  </w:num>
  <w:num w:numId="24">
    <w:abstractNumId w:val="26"/>
  </w:num>
  <w:num w:numId="25">
    <w:abstractNumId w:val="9"/>
  </w:num>
  <w:num w:numId="26">
    <w:abstractNumId w:val="25"/>
  </w:num>
  <w:num w:numId="27">
    <w:abstractNumId w:val="2"/>
  </w:num>
  <w:num w:numId="28">
    <w:abstractNumId w:val="21"/>
  </w:num>
  <w:num w:numId="29">
    <w:abstractNumId w:val="10"/>
  </w:num>
  <w:num w:numId="30">
    <w:abstractNumId w:val="1"/>
  </w:num>
  <w:num w:numId="31">
    <w:abstractNumId w:val="8"/>
  </w:num>
  <w:num w:numId="32">
    <w:abstractNumId w:val="34"/>
  </w:num>
  <w:num w:numId="33">
    <w:abstractNumId w:val="16"/>
  </w:num>
  <w:num w:numId="34">
    <w:abstractNumId w:val="0"/>
  </w:num>
  <w:num w:numId="35">
    <w:abstractNumId w:val="6"/>
  </w:num>
  <w:num w:numId="36">
    <w:abstractNumId w:val="5"/>
  </w:num>
  <w:num w:numId="3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7"/>
    <w:rsid w:val="00004EB3"/>
    <w:rsid w:val="0000596A"/>
    <w:rsid w:val="00011431"/>
    <w:rsid w:val="00012A52"/>
    <w:rsid w:val="0001366A"/>
    <w:rsid w:val="00016DD6"/>
    <w:rsid w:val="00031679"/>
    <w:rsid w:val="000322D5"/>
    <w:rsid w:val="00036139"/>
    <w:rsid w:val="00040D71"/>
    <w:rsid w:val="00041A10"/>
    <w:rsid w:val="00043A60"/>
    <w:rsid w:val="00051D5D"/>
    <w:rsid w:val="000600D7"/>
    <w:rsid w:val="00067270"/>
    <w:rsid w:val="00074D3B"/>
    <w:rsid w:val="000758B0"/>
    <w:rsid w:val="00094D61"/>
    <w:rsid w:val="000A7AA1"/>
    <w:rsid w:val="000B4626"/>
    <w:rsid w:val="000B48BA"/>
    <w:rsid w:val="000B69B6"/>
    <w:rsid w:val="000C6579"/>
    <w:rsid w:val="000D2AE3"/>
    <w:rsid w:val="000D5D6A"/>
    <w:rsid w:val="000D6122"/>
    <w:rsid w:val="000F4A92"/>
    <w:rsid w:val="00116BE5"/>
    <w:rsid w:val="00137FAA"/>
    <w:rsid w:val="00144DB4"/>
    <w:rsid w:val="00145A9B"/>
    <w:rsid w:val="0016492F"/>
    <w:rsid w:val="00171240"/>
    <w:rsid w:val="00174FB3"/>
    <w:rsid w:val="00177107"/>
    <w:rsid w:val="00187A54"/>
    <w:rsid w:val="001924F2"/>
    <w:rsid w:val="00192C68"/>
    <w:rsid w:val="001968BD"/>
    <w:rsid w:val="001A669C"/>
    <w:rsid w:val="001A6E19"/>
    <w:rsid w:val="001B0535"/>
    <w:rsid w:val="001B16A8"/>
    <w:rsid w:val="001B2023"/>
    <w:rsid w:val="001C78BB"/>
    <w:rsid w:val="002025ED"/>
    <w:rsid w:val="0022670E"/>
    <w:rsid w:val="00265FD6"/>
    <w:rsid w:val="00275AFC"/>
    <w:rsid w:val="00280946"/>
    <w:rsid w:val="00286452"/>
    <w:rsid w:val="002B4268"/>
    <w:rsid w:val="002B7405"/>
    <w:rsid w:val="002D4899"/>
    <w:rsid w:val="002D5083"/>
    <w:rsid w:val="002D634A"/>
    <w:rsid w:val="002E2754"/>
    <w:rsid w:val="002F26C3"/>
    <w:rsid w:val="0030355E"/>
    <w:rsid w:val="003125C6"/>
    <w:rsid w:val="003159AF"/>
    <w:rsid w:val="00321F7F"/>
    <w:rsid w:val="00334A9E"/>
    <w:rsid w:val="00334E1A"/>
    <w:rsid w:val="00343B36"/>
    <w:rsid w:val="00344A07"/>
    <w:rsid w:val="003554BF"/>
    <w:rsid w:val="0035724A"/>
    <w:rsid w:val="00360F03"/>
    <w:rsid w:val="00365C40"/>
    <w:rsid w:val="00371E94"/>
    <w:rsid w:val="00374F3B"/>
    <w:rsid w:val="003779A8"/>
    <w:rsid w:val="003923F7"/>
    <w:rsid w:val="003A0266"/>
    <w:rsid w:val="003A4BD9"/>
    <w:rsid w:val="003B4BC6"/>
    <w:rsid w:val="003C5B3E"/>
    <w:rsid w:val="003C7092"/>
    <w:rsid w:val="004005DF"/>
    <w:rsid w:val="00417176"/>
    <w:rsid w:val="00442B06"/>
    <w:rsid w:val="00443DE9"/>
    <w:rsid w:val="004605BA"/>
    <w:rsid w:val="004A5361"/>
    <w:rsid w:val="004B061A"/>
    <w:rsid w:val="004B1D20"/>
    <w:rsid w:val="004B76CF"/>
    <w:rsid w:val="004D38BA"/>
    <w:rsid w:val="004D6DD0"/>
    <w:rsid w:val="004F2243"/>
    <w:rsid w:val="00510233"/>
    <w:rsid w:val="00516BE0"/>
    <w:rsid w:val="00526C2C"/>
    <w:rsid w:val="00532411"/>
    <w:rsid w:val="00535BF1"/>
    <w:rsid w:val="0054625D"/>
    <w:rsid w:val="00551EC0"/>
    <w:rsid w:val="005746AA"/>
    <w:rsid w:val="005838BC"/>
    <w:rsid w:val="00594470"/>
    <w:rsid w:val="005A4EC6"/>
    <w:rsid w:val="005C28D2"/>
    <w:rsid w:val="005E209C"/>
    <w:rsid w:val="005E2B93"/>
    <w:rsid w:val="005E3A8C"/>
    <w:rsid w:val="005E3CBB"/>
    <w:rsid w:val="005F12F6"/>
    <w:rsid w:val="005F151D"/>
    <w:rsid w:val="0060403D"/>
    <w:rsid w:val="00605369"/>
    <w:rsid w:val="006445D4"/>
    <w:rsid w:val="00647FEE"/>
    <w:rsid w:val="006544F3"/>
    <w:rsid w:val="006653EF"/>
    <w:rsid w:val="0069749E"/>
    <w:rsid w:val="006C1F67"/>
    <w:rsid w:val="006C7F29"/>
    <w:rsid w:val="006D2BB2"/>
    <w:rsid w:val="006D42AA"/>
    <w:rsid w:val="006D43A2"/>
    <w:rsid w:val="006D5C2F"/>
    <w:rsid w:val="006F4DA3"/>
    <w:rsid w:val="006F6BA1"/>
    <w:rsid w:val="00700123"/>
    <w:rsid w:val="00705EAD"/>
    <w:rsid w:val="00722666"/>
    <w:rsid w:val="00745ACD"/>
    <w:rsid w:val="007464D7"/>
    <w:rsid w:val="00747ADB"/>
    <w:rsid w:val="007511D8"/>
    <w:rsid w:val="007746D2"/>
    <w:rsid w:val="00775E2D"/>
    <w:rsid w:val="00786627"/>
    <w:rsid w:val="007921C0"/>
    <w:rsid w:val="007B3D86"/>
    <w:rsid w:val="007B640D"/>
    <w:rsid w:val="00803906"/>
    <w:rsid w:val="008149B7"/>
    <w:rsid w:val="00825F24"/>
    <w:rsid w:val="00826F65"/>
    <w:rsid w:val="00837FA9"/>
    <w:rsid w:val="0084421C"/>
    <w:rsid w:val="00854F33"/>
    <w:rsid w:val="008571CD"/>
    <w:rsid w:val="00857CDB"/>
    <w:rsid w:val="008603DF"/>
    <w:rsid w:val="00881FF5"/>
    <w:rsid w:val="00893D50"/>
    <w:rsid w:val="00894B9C"/>
    <w:rsid w:val="008A2060"/>
    <w:rsid w:val="008B17A9"/>
    <w:rsid w:val="008B231C"/>
    <w:rsid w:val="008C579A"/>
    <w:rsid w:val="008E0A9A"/>
    <w:rsid w:val="008F13B1"/>
    <w:rsid w:val="008F3AC8"/>
    <w:rsid w:val="008F3ADF"/>
    <w:rsid w:val="008F772F"/>
    <w:rsid w:val="009055F3"/>
    <w:rsid w:val="00907957"/>
    <w:rsid w:val="00915BB4"/>
    <w:rsid w:val="009206DE"/>
    <w:rsid w:val="00924F8B"/>
    <w:rsid w:val="00925D4D"/>
    <w:rsid w:val="009355F3"/>
    <w:rsid w:val="0094248F"/>
    <w:rsid w:val="009511BC"/>
    <w:rsid w:val="0095126B"/>
    <w:rsid w:val="00952573"/>
    <w:rsid w:val="00967F57"/>
    <w:rsid w:val="009707B6"/>
    <w:rsid w:val="009739BD"/>
    <w:rsid w:val="00980C98"/>
    <w:rsid w:val="00985810"/>
    <w:rsid w:val="00991860"/>
    <w:rsid w:val="009922CF"/>
    <w:rsid w:val="009A0927"/>
    <w:rsid w:val="009A2F16"/>
    <w:rsid w:val="009A6564"/>
    <w:rsid w:val="009A7809"/>
    <w:rsid w:val="009C5496"/>
    <w:rsid w:val="009E1269"/>
    <w:rsid w:val="009E6A2E"/>
    <w:rsid w:val="009F1C5B"/>
    <w:rsid w:val="009F1CC5"/>
    <w:rsid w:val="009F5C6E"/>
    <w:rsid w:val="00A21450"/>
    <w:rsid w:val="00A235EC"/>
    <w:rsid w:val="00A41E59"/>
    <w:rsid w:val="00A47D13"/>
    <w:rsid w:val="00A75472"/>
    <w:rsid w:val="00A866CA"/>
    <w:rsid w:val="00A913EE"/>
    <w:rsid w:val="00AA2368"/>
    <w:rsid w:val="00AA7083"/>
    <w:rsid w:val="00AD7883"/>
    <w:rsid w:val="00AE0DCC"/>
    <w:rsid w:val="00AE3823"/>
    <w:rsid w:val="00AE5D43"/>
    <w:rsid w:val="00AE6AAB"/>
    <w:rsid w:val="00B00C1E"/>
    <w:rsid w:val="00B01E56"/>
    <w:rsid w:val="00B106B0"/>
    <w:rsid w:val="00B16D26"/>
    <w:rsid w:val="00B17A91"/>
    <w:rsid w:val="00B26788"/>
    <w:rsid w:val="00B271E1"/>
    <w:rsid w:val="00B27D3B"/>
    <w:rsid w:val="00B35DF6"/>
    <w:rsid w:val="00B71EE8"/>
    <w:rsid w:val="00B86371"/>
    <w:rsid w:val="00B961BD"/>
    <w:rsid w:val="00B961ED"/>
    <w:rsid w:val="00BC750E"/>
    <w:rsid w:val="00BD5133"/>
    <w:rsid w:val="00BF4BA0"/>
    <w:rsid w:val="00C154DA"/>
    <w:rsid w:val="00C261B8"/>
    <w:rsid w:val="00C34123"/>
    <w:rsid w:val="00C4170A"/>
    <w:rsid w:val="00C4730B"/>
    <w:rsid w:val="00C54865"/>
    <w:rsid w:val="00C741A5"/>
    <w:rsid w:val="00C80324"/>
    <w:rsid w:val="00C83CCD"/>
    <w:rsid w:val="00C86D0C"/>
    <w:rsid w:val="00C93B40"/>
    <w:rsid w:val="00CB7C88"/>
    <w:rsid w:val="00CC05D3"/>
    <w:rsid w:val="00CD737D"/>
    <w:rsid w:val="00CF754C"/>
    <w:rsid w:val="00D0225E"/>
    <w:rsid w:val="00D0379D"/>
    <w:rsid w:val="00D10E2C"/>
    <w:rsid w:val="00D1325E"/>
    <w:rsid w:val="00D17DF5"/>
    <w:rsid w:val="00D309F1"/>
    <w:rsid w:val="00D62669"/>
    <w:rsid w:val="00D70D53"/>
    <w:rsid w:val="00D97CB2"/>
    <w:rsid w:val="00DA159C"/>
    <w:rsid w:val="00DC2A24"/>
    <w:rsid w:val="00DF5C04"/>
    <w:rsid w:val="00E01363"/>
    <w:rsid w:val="00E021CF"/>
    <w:rsid w:val="00E04EBC"/>
    <w:rsid w:val="00E055E0"/>
    <w:rsid w:val="00E14522"/>
    <w:rsid w:val="00E17034"/>
    <w:rsid w:val="00E22FA6"/>
    <w:rsid w:val="00E2771A"/>
    <w:rsid w:val="00E60A91"/>
    <w:rsid w:val="00E651FE"/>
    <w:rsid w:val="00E72E79"/>
    <w:rsid w:val="00E74FC9"/>
    <w:rsid w:val="00E94979"/>
    <w:rsid w:val="00EA4639"/>
    <w:rsid w:val="00EB2253"/>
    <w:rsid w:val="00EB52D8"/>
    <w:rsid w:val="00EB5F60"/>
    <w:rsid w:val="00EC3D97"/>
    <w:rsid w:val="00EC4478"/>
    <w:rsid w:val="00EC47CD"/>
    <w:rsid w:val="00ED5C31"/>
    <w:rsid w:val="00ED7306"/>
    <w:rsid w:val="00EF762A"/>
    <w:rsid w:val="00F008CD"/>
    <w:rsid w:val="00F03C6E"/>
    <w:rsid w:val="00F04113"/>
    <w:rsid w:val="00F17C9D"/>
    <w:rsid w:val="00F458C6"/>
    <w:rsid w:val="00F52656"/>
    <w:rsid w:val="00F623E2"/>
    <w:rsid w:val="00F65D11"/>
    <w:rsid w:val="00F72349"/>
    <w:rsid w:val="00F91490"/>
    <w:rsid w:val="00F93F4D"/>
    <w:rsid w:val="00F95DD4"/>
    <w:rsid w:val="00FC5FD9"/>
    <w:rsid w:val="00FD0C0B"/>
    <w:rsid w:val="00FD386B"/>
    <w:rsid w:val="00FF3F28"/>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52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5E209C"/>
  </w:style>
  <w:style w:type="character" w:styleId="FollowedHyperlink">
    <w:name w:val="FollowedHyperlink"/>
    <w:basedOn w:val="DefaultParagraphFont"/>
    <w:uiPriority w:val="99"/>
    <w:semiHidden/>
    <w:unhideWhenUsed/>
    <w:rsid w:val="007464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5E209C"/>
  </w:style>
  <w:style w:type="character" w:styleId="FollowedHyperlink">
    <w:name w:val="FollowedHyperlink"/>
    <w:basedOn w:val="DefaultParagraphFont"/>
    <w:uiPriority w:val="99"/>
    <w:semiHidden/>
    <w:unhideWhenUsed/>
    <w:rsid w:val="0074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1">
      <w:bodyDiv w:val="1"/>
      <w:marLeft w:val="0"/>
      <w:marRight w:val="0"/>
      <w:marTop w:val="0"/>
      <w:marBottom w:val="0"/>
      <w:divBdr>
        <w:top w:val="none" w:sz="0" w:space="0" w:color="auto"/>
        <w:left w:val="none" w:sz="0" w:space="0" w:color="auto"/>
        <w:bottom w:val="none" w:sz="0" w:space="0" w:color="auto"/>
        <w:right w:val="none" w:sz="0" w:space="0" w:color="auto"/>
      </w:divBdr>
    </w:div>
    <w:div w:id="56589874">
      <w:bodyDiv w:val="1"/>
      <w:marLeft w:val="0"/>
      <w:marRight w:val="0"/>
      <w:marTop w:val="0"/>
      <w:marBottom w:val="0"/>
      <w:divBdr>
        <w:top w:val="none" w:sz="0" w:space="0" w:color="auto"/>
        <w:left w:val="none" w:sz="0" w:space="0" w:color="auto"/>
        <w:bottom w:val="none" w:sz="0" w:space="0" w:color="auto"/>
        <w:right w:val="none" w:sz="0" w:space="0" w:color="auto"/>
      </w:divBdr>
    </w:div>
    <w:div w:id="229577472">
      <w:bodyDiv w:val="1"/>
      <w:marLeft w:val="0"/>
      <w:marRight w:val="0"/>
      <w:marTop w:val="0"/>
      <w:marBottom w:val="0"/>
      <w:divBdr>
        <w:top w:val="none" w:sz="0" w:space="0" w:color="auto"/>
        <w:left w:val="none" w:sz="0" w:space="0" w:color="auto"/>
        <w:bottom w:val="none" w:sz="0" w:space="0" w:color="auto"/>
        <w:right w:val="none" w:sz="0" w:space="0" w:color="auto"/>
      </w:divBdr>
      <w:divsChild>
        <w:div w:id="428163357">
          <w:marLeft w:val="0"/>
          <w:marRight w:val="0"/>
          <w:marTop w:val="0"/>
          <w:marBottom w:val="0"/>
          <w:divBdr>
            <w:top w:val="none" w:sz="0" w:space="0" w:color="auto"/>
            <w:left w:val="none" w:sz="0" w:space="0" w:color="auto"/>
            <w:bottom w:val="none" w:sz="0" w:space="0" w:color="auto"/>
            <w:right w:val="none" w:sz="0" w:space="0" w:color="auto"/>
          </w:divBdr>
        </w:div>
      </w:divsChild>
    </w:div>
    <w:div w:id="320088968">
      <w:bodyDiv w:val="1"/>
      <w:marLeft w:val="0"/>
      <w:marRight w:val="0"/>
      <w:marTop w:val="0"/>
      <w:marBottom w:val="0"/>
      <w:divBdr>
        <w:top w:val="none" w:sz="0" w:space="0" w:color="auto"/>
        <w:left w:val="none" w:sz="0" w:space="0" w:color="auto"/>
        <w:bottom w:val="none" w:sz="0" w:space="0" w:color="auto"/>
        <w:right w:val="none" w:sz="0" w:space="0" w:color="auto"/>
      </w:divBdr>
    </w:div>
    <w:div w:id="425267359">
      <w:bodyDiv w:val="1"/>
      <w:marLeft w:val="0"/>
      <w:marRight w:val="0"/>
      <w:marTop w:val="0"/>
      <w:marBottom w:val="0"/>
      <w:divBdr>
        <w:top w:val="none" w:sz="0" w:space="0" w:color="auto"/>
        <w:left w:val="none" w:sz="0" w:space="0" w:color="auto"/>
        <w:bottom w:val="none" w:sz="0" w:space="0" w:color="auto"/>
        <w:right w:val="none" w:sz="0" w:space="0" w:color="auto"/>
      </w:divBdr>
    </w:div>
    <w:div w:id="432825392">
      <w:bodyDiv w:val="1"/>
      <w:marLeft w:val="0"/>
      <w:marRight w:val="0"/>
      <w:marTop w:val="0"/>
      <w:marBottom w:val="0"/>
      <w:divBdr>
        <w:top w:val="none" w:sz="0" w:space="0" w:color="auto"/>
        <w:left w:val="none" w:sz="0" w:space="0" w:color="auto"/>
        <w:bottom w:val="none" w:sz="0" w:space="0" w:color="auto"/>
        <w:right w:val="none" w:sz="0" w:space="0" w:color="auto"/>
      </w:divBdr>
    </w:div>
    <w:div w:id="557209390">
      <w:bodyDiv w:val="1"/>
      <w:marLeft w:val="0"/>
      <w:marRight w:val="0"/>
      <w:marTop w:val="0"/>
      <w:marBottom w:val="0"/>
      <w:divBdr>
        <w:top w:val="none" w:sz="0" w:space="0" w:color="auto"/>
        <w:left w:val="none" w:sz="0" w:space="0" w:color="auto"/>
        <w:bottom w:val="none" w:sz="0" w:space="0" w:color="auto"/>
        <w:right w:val="none" w:sz="0" w:space="0" w:color="auto"/>
      </w:divBdr>
    </w:div>
    <w:div w:id="665474252">
      <w:bodyDiv w:val="1"/>
      <w:marLeft w:val="0"/>
      <w:marRight w:val="0"/>
      <w:marTop w:val="0"/>
      <w:marBottom w:val="0"/>
      <w:divBdr>
        <w:top w:val="none" w:sz="0" w:space="0" w:color="auto"/>
        <w:left w:val="none" w:sz="0" w:space="0" w:color="auto"/>
        <w:bottom w:val="none" w:sz="0" w:space="0" w:color="auto"/>
        <w:right w:val="none" w:sz="0" w:space="0" w:color="auto"/>
      </w:divBdr>
    </w:div>
    <w:div w:id="709497232">
      <w:bodyDiv w:val="1"/>
      <w:marLeft w:val="0"/>
      <w:marRight w:val="0"/>
      <w:marTop w:val="0"/>
      <w:marBottom w:val="0"/>
      <w:divBdr>
        <w:top w:val="none" w:sz="0" w:space="0" w:color="auto"/>
        <w:left w:val="none" w:sz="0" w:space="0" w:color="auto"/>
        <w:bottom w:val="none" w:sz="0" w:space="0" w:color="auto"/>
        <w:right w:val="none" w:sz="0" w:space="0" w:color="auto"/>
      </w:divBdr>
    </w:div>
    <w:div w:id="935676706">
      <w:bodyDiv w:val="1"/>
      <w:marLeft w:val="0"/>
      <w:marRight w:val="0"/>
      <w:marTop w:val="0"/>
      <w:marBottom w:val="0"/>
      <w:divBdr>
        <w:top w:val="none" w:sz="0" w:space="0" w:color="auto"/>
        <w:left w:val="none" w:sz="0" w:space="0" w:color="auto"/>
        <w:bottom w:val="none" w:sz="0" w:space="0" w:color="auto"/>
        <w:right w:val="none" w:sz="0" w:space="0" w:color="auto"/>
      </w:divBdr>
    </w:div>
    <w:div w:id="1023093504">
      <w:bodyDiv w:val="1"/>
      <w:marLeft w:val="0"/>
      <w:marRight w:val="0"/>
      <w:marTop w:val="0"/>
      <w:marBottom w:val="0"/>
      <w:divBdr>
        <w:top w:val="none" w:sz="0" w:space="0" w:color="auto"/>
        <w:left w:val="none" w:sz="0" w:space="0" w:color="auto"/>
        <w:bottom w:val="none" w:sz="0" w:space="0" w:color="auto"/>
        <w:right w:val="none" w:sz="0" w:space="0" w:color="auto"/>
      </w:divBdr>
    </w:div>
    <w:div w:id="1232696003">
      <w:bodyDiv w:val="1"/>
      <w:marLeft w:val="0"/>
      <w:marRight w:val="0"/>
      <w:marTop w:val="0"/>
      <w:marBottom w:val="0"/>
      <w:divBdr>
        <w:top w:val="none" w:sz="0" w:space="0" w:color="auto"/>
        <w:left w:val="none" w:sz="0" w:space="0" w:color="auto"/>
        <w:bottom w:val="none" w:sz="0" w:space="0" w:color="auto"/>
        <w:right w:val="none" w:sz="0" w:space="0" w:color="auto"/>
      </w:divBdr>
    </w:div>
    <w:div w:id="1301962930">
      <w:bodyDiv w:val="1"/>
      <w:marLeft w:val="0"/>
      <w:marRight w:val="0"/>
      <w:marTop w:val="0"/>
      <w:marBottom w:val="0"/>
      <w:divBdr>
        <w:top w:val="none" w:sz="0" w:space="0" w:color="auto"/>
        <w:left w:val="none" w:sz="0" w:space="0" w:color="auto"/>
        <w:bottom w:val="none" w:sz="0" w:space="0" w:color="auto"/>
        <w:right w:val="none" w:sz="0" w:space="0" w:color="auto"/>
      </w:divBdr>
      <w:divsChild>
        <w:div w:id="1171480878">
          <w:marLeft w:val="0"/>
          <w:marRight w:val="0"/>
          <w:marTop w:val="0"/>
          <w:marBottom w:val="0"/>
          <w:divBdr>
            <w:top w:val="none" w:sz="0" w:space="0" w:color="auto"/>
            <w:left w:val="none" w:sz="0" w:space="0" w:color="auto"/>
            <w:bottom w:val="none" w:sz="0" w:space="0" w:color="auto"/>
            <w:right w:val="none" w:sz="0" w:space="0" w:color="auto"/>
          </w:divBdr>
        </w:div>
      </w:divsChild>
    </w:div>
    <w:div w:id="1338463942">
      <w:bodyDiv w:val="1"/>
      <w:marLeft w:val="0"/>
      <w:marRight w:val="0"/>
      <w:marTop w:val="0"/>
      <w:marBottom w:val="0"/>
      <w:divBdr>
        <w:top w:val="none" w:sz="0" w:space="0" w:color="auto"/>
        <w:left w:val="none" w:sz="0" w:space="0" w:color="auto"/>
        <w:bottom w:val="none" w:sz="0" w:space="0" w:color="auto"/>
        <w:right w:val="none" w:sz="0" w:space="0" w:color="auto"/>
      </w:divBdr>
    </w:div>
    <w:div w:id="1350834362">
      <w:bodyDiv w:val="1"/>
      <w:marLeft w:val="0"/>
      <w:marRight w:val="0"/>
      <w:marTop w:val="0"/>
      <w:marBottom w:val="0"/>
      <w:divBdr>
        <w:top w:val="none" w:sz="0" w:space="0" w:color="auto"/>
        <w:left w:val="none" w:sz="0" w:space="0" w:color="auto"/>
        <w:bottom w:val="none" w:sz="0" w:space="0" w:color="auto"/>
        <w:right w:val="none" w:sz="0" w:space="0" w:color="auto"/>
      </w:divBdr>
    </w:div>
    <w:div w:id="1366709562">
      <w:bodyDiv w:val="1"/>
      <w:marLeft w:val="0"/>
      <w:marRight w:val="0"/>
      <w:marTop w:val="0"/>
      <w:marBottom w:val="0"/>
      <w:divBdr>
        <w:top w:val="none" w:sz="0" w:space="0" w:color="auto"/>
        <w:left w:val="none" w:sz="0" w:space="0" w:color="auto"/>
        <w:bottom w:val="none" w:sz="0" w:space="0" w:color="auto"/>
        <w:right w:val="none" w:sz="0" w:space="0" w:color="auto"/>
      </w:divBdr>
    </w:div>
    <w:div w:id="1450780762">
      <w:bodyDiv w:val="1"/>
      <w:marLeft w:val="0"/>
      <w:marRight w:val="0"/>
      <w:marTop w:val="0"/>
      <w:marBottom w:val="0"/>
      <w:divBdr>
        <w:top w:val="none" w:sz="0" w:space="0" w:color="auto"/>
        <w:left w:val="none" w:sz="0" w:space="0" w:color="auto"/>
        <w:bottom w:val="none" w:sz="0" w:space="0" w:color="auto"/>
        <w:right w:val="none" w:sz="0" w:space="0" w:color="auto"/>
      </w:divBdr>
      <w:divsChild>
        <w:div w:id="1401095718">
          <w:marLeft w:val="0"/>
          <w:marRight w:val="0"/>
          <w:marTop w:val="0"/>
          <w:marBottom w:val="0"/>
          <w:divBdr>
            <w:top w:val="none" w:sz="0" w:space="0" w:color="auto"/>
            <w:left w:val="none" w:sz="0" w:space="0" w:color="auto"/>
            <w:bottom w:val="none" w:sz="0" w:space="0" w:color="auto"/>
            <w:right w:val="none" w:sz="0" w:space="0" w:color="auto"/>
          </w:divBdr>
        </w:div>
      </w:divsChild>
    </w:div>
    <w:div w:id="1578318104">
      <w:bodyDiv w:val="1"/>
      <w:marLeft w:val="0"/>
      <w:marRight w:val="0"/>
      <w:marTop w:val="0"/>
      <w:marBottom w:val="0"/>
      <w:divBdr>
        <w:top w:val="none" w:sz="0" w:space="0" w:color="auto"/>
        <w:left w:val="none" w:sz="0" w:space="0" w:color="auto"/>
        <w:bottom w:val="none" w:sz="0" w:space="0" w:color="auto"/>
        <w:right w:val="none" w:sz="0" w:space="0" w:color="auto"/>
      </w:divBdr>
      <w:divsChild>
        <w:div w:id="416706206">
          <w:marLeft w:val="0"/>
          <w:marRight w:val="0"/>
          <w:marTop w:val="0"/>
          <w:marBottom w:val="0"/>
          <w:divBdr>
            <w:top w:val="none" w:sz="0" w:space="0" w:color="auto"/>
            <w:left w:val="none" w:sz="0" w:space="0" w:color="auto"/>
            <w:bottom w:val="none" w:sz="0" w:space="0" w:color="auto"/>
            <w:right w:val="none" w:sz="0" w:space="0" w:color="auto"/>
          </w:divBdr>
          <w:divsChild>
            <w:div w:id="1510758106">
              <w:marLeft w:val="0"/>
              <w:marRight w:val="0"/>
              <w:marTop w:val="0"/>
              <w:marBottom w:val="0"/>
              <w:divBdr>
                <w:top w:val="none" w:sz="0" w:space="0" w:color="auto"/>
                <w:left w:val="none" w:sz="0" w:space="0" w:color="auto"/>
                <w:bottom w:val="none" w:sz="0" w:space="0" w:color="auto"/>
                <w:right w:val="none" w:sz="0" w:space="0" w:color="auto"/>
              </w:divBdr>
              <w:divsChild>
                <w:div w:id="410197503">
                  <w:marLeft w:val="0"/>
                  <w:marRight w:val="0"/>
                  <w:marTop w:val="0"/>
                  <w:marBottom w:val="0"/>
                  <w:divBdr>
                    <w:top w:val="none" w:sz="0" w:space="0" w:color="auto"/>
                    <w:left w:val="none" w:sz="0" w:space="0" w:color="auto"/>
                    <w:bottom w:val="none" w:sz="0" w:space="0" w:color="auto"/>
                    <w:right w:val="none" w:sz="0" w:space="0" w:color="auto"/>
                  </w:divBdr>
                  <w:divsChild>
                    <w:div w:id="17409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79615">
      <w:bodyDiv w:val="1"/>
      <w:marLeft w:val="0"/>
      <w:marRight w:val="0"/>
      <w:marTop w:val="0"/>
      <w:marBottom w:val="0"/>
      <w:divBdr>
        <w:top w:val="none" w:sz="0" w:space="0" w:color="auto"/>
        <w:left w:val="none" w:sz="0" w:space="0" w:color="auto"/>
        <w:bottom w:val="none" w:sz="0" w:space="0" w:color="auto"/>
        <w:right w:val="none" w:sz="0" w:space="0" w:color="auto"/>
      </w:divBdr>
    </w:div>
    <w:div w:id="1883982134">
      <w:bodyDiv w:val="1"/>
      <w:marLeft w:val="0"/>
      <w:marRight w:val="0"/>
      <w:marTop w:val="0"/>
      <w:marBottom w:val="0"/>
      <w:divBdr>
        <w:top w:val="none" w:sz="0" w:space="0" w:color="auto"/>
        <w:left w:val="none" w:sz="0" w:space="0" w:color="auto"/>
        <w:bottom w:val="none" w:sz="0" w:space="0" w:color="auto"/>
        <w:right w:val="none" w:sz="0" w:space="0" w:color="auto"/>
      </w:divBdr>
      <w:divsChild>
        <w:div w:id="1667593807">
          <w:marLeft w:val="0"/>
          <w:marRight w:val="0"/>
          <w:marTop w:val="0"/>
          <w:marBottom w:val="0"/>
          <w:divBdr>
            <w:top w:val="none" w:sz="0" w:space="0" w:color="auto"/>
            <w:left w:val="none" w:sz="0" w:space="0" w:color="auto"/>
            <w:bottom w:val="none" w:sz="0" w:space="0" w:color="auto"/>
            <w:right w:val="none" w:sz="0" w:space="0" w:color="auto"/>
          </w:divBdr>
        </w:div>
      </w:divsChild>
    </w:div>
    <w:div w:id="1970545258">
      <w:bodyDiv w:val="1"/>
      <w:marLeft w:val="0"/>
      <w:marRight w:val="0"/>
      <w:marTop w:val="0"/>
      <w:marBottom w:val="0"/>
      <w:divBdr>
        <w:top w:val="none" w:sz="0" w:space="0" w:color="auto"/>
        <w:left w:val="none" w:sz="0" w:space="0" w:color="auto"/>
        <w:bottom w:val="none" w:sz="0" w:space="0" w:color="auto"/>
        <w:right w:val="none" w:sz="0" w:space="0" w:color="auto"/>
      </w:divBdr>
    </w:div>
    <w:div w:id="20139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microsoft.com/office/2007/relationships/hdphoto" Target="media/hdphoto1.wdp"/><Relationship Id="rId12" Type="http://schemas.openxmlformats.org/officeDocument/2006/relationships/image" Target="media/image2.png"/><Relationship Id="rId13" Type="http://schemas.openxmlformats.org/officeDocument/2006/relationships/hyperlink" Target="https://iowacore.gov/sites/default/files/k-12_literacy_0.pdf"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econdaryliteracy.dmschools.org" TargetMode="External"/><Relationship Id="rId2" Type="http://schemas.openxmlformats.org/officeDocument/2006/relationships/hyperlink" Target="http://grading.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4B0E87-8020-1444-A968-AB99D260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1920</Words>
  <Characters>10944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6th Grade Language Arts</vt:lpstr>
    </vt:vector>
  </TitlesOfParts>
  <Company>DMPS</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Academy Language Arts/Reading</dc:title>
  <dc:creator>Donald, Christi</dc:creator>
  <cp:lastModifiedBy>Jeremiah Schwennen</cp:lastModifiedBy>
  <cp:revision>2</cp:revision>
  <cp:lastPrinted>2016-04-25T18:53:00Z</cp:lastPrinted>
  <dcterms:created xsi:type="dcterms:W3CDTF">2016-09-15T21:40:00Z</dcterms:created>
  <dcterms:modified xsi:type="dcterms:W3CDTF">2016-09-15T21:40:00Z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-1369392215</vt:i4>
  </property>
  <property fmtid="{D5CDD505-2E9C-101B-9397-08002B2CF9AE}" pid="3" name="_NewReviewCycle">
    <vt:lpwstr/>
  </property>
  <property fmtid="{D5CDD505-2E9C-101B-9397-08002B2CF9AE}" pid="4" name="_EmailSubject">
    <vt:lpwstr>Help?</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ReviewingToolsShownOnce">
    <vt:lpwstr/>
  </property>
</Properties>
</file>